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1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80"/>
        <w:gridCol w:w="3005"/>
        <w:gridCol w:w="2035"/>
        <w:gridCol w:w="2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15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黑体" w:hAnsi="Arial" w:eastAsia="黑体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Arial" w:eastAsia="黑体" w:cs="Arial"/>
                <w:color w:val="000000"/>
                <w:kern w:val="0"/>
                <w:sz w:val="32"/>
                <w:szCs w:val="32"/>
              </w:rPr>
              <w:t>附件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方正小标宋简体" w:hAnsi="Arial" w:eastAsia="方正小标宋简体" w:cs="Arial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 w:cs="Arial"/>
                <w:bCs/>
                <w:kern w:val="0"/>
                <w:sz w:val="44"/>
                <w:szCs w:val="44"/>
              </w:rPr>
              <w:t>2025年第一批中央水利救灾资金绩效目标表</w:t>
            </w:r>
          </w:p>
          <w:bookmarkEnd w:id="0"/>
          <w:p>
            <w:pPr>
              <w:widowControl/>
              <w:spacing w:line="500" w:lineRule="exact"/>
              <w:jc w:val="left"/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72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开展江河洪水、渍涝、山洪地质灾害、风暴潮、冰凌（含冰雪冻融）、风雹、龙卷风、台风、地震等造成的洪涝、干旱及引发的次生水旱灾害救灾。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一级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指标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二级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指标</w:t>
            </w:r>
          </w:p>
        </w:tc>
        <w:tc>
          <w:tcPr>
            <w:tcW w:w="3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三级指标</w:t>
            </w:r>
          </w:p>
        </w:tc>
        <w:tc>
          <w:tcPr>
            <w:tcW w:w="2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市水利局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（山美水库）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市水利局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（北渠）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产出指标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数量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指标</w:t>
            </w:r>
          </w:p>
        </w:tc>
        <w:tc>
          <w:tcPr>
            <w:tcW w:w="3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水</w:t>
            </w:r>
            <w:r>
              <w:rPr>
                <w:rFonts w:ascii="Times New Roman" w:hAnsi="Times New Roman" w:eastAsia="仿宋_GB2312" w:cs="Times New Roman"/>
                <w:spacing w:val="-16"/>
                <w:kern w:val="0"/>
                <w:sz w:val="22"/>
                <w:szCs w:val="22"/>
              </w:rPr>
              <w:t>库（水电站）水毁修复数量（个）</w:t>
            </w:r>
          </w:p>
        </w:tc>
        <w:tc>
          <w:tcPr>
            <w:tcW w:w="2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堤（护岸）水毁修复数量（处）</w:t>
            </w:r>
          </w:p>
        </w:tc>
        <w:tc>
          <w:tcPr>
            <w:tcW w:w="2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质量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指标</w:t>
            </w:r>
          </w:p>
        </w:tc>
        <w:tc>
          <w:tcPr>
            <w:tcW w:w="3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工程施工设计标准</w:t>
            </w:r>
          </w:p>
        </w:tc>
        <w:tc>
          <w:tcPr>
            <w:tcW w:w="2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符合规范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符合规范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工程施工监理</w:t>
            </w:r>
          </w:p>
        </w:tc>
        <w:tc>
          <w:tcPr>
            <w:tcW w:w="2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符合规范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符合规范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工程施工验收</w:t>
            </w:r>
          </w:p>
        </w:tc>
        <w:tc>
          <w:tcPr>
            <w:tcW w:w="2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通过验收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通过验收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时效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指标</w:t>
            </w:r>
          </w:p>
        </w:tc>
        <w:tc>
          <w:tcPr>
            <w:tcW w:w="3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资金下达到省级6个月内预算执行率</w:t>
            </w:r>
          </w:p>
        </w:tc>
        <w:tc>
          <w:tcPr>
            <w:tcW w:w="2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≥80%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≥80%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7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效益指标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经济效益指标</w:t>
            </w:r>
          </w:p>
        </w:tc>
        <w:tc>
          <w:tcPr>
            <w:tcW w:w="3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及时修复水毁工程设施，减轻洪涝灾害损失</w:t>
            </w:r>
          </w:p>
        </w:tc>
        <w:tc>
          <w:tcPr>
            <w:tcW w:w="2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是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社会效益指标</w:t>
            </w:r>
          </w:p>
        </w:tc>
        <w:tc>
          <w:tcPr>
            <w:tcW w:w="3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保障居民社会生活平稳</w:t>
            </w:r>
          </w:p>
        </w:tc>
        <w:tc>
          <w:tcPr>
            <w:tcW w:w="2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10"/>
                <w:kern w:val="0"/>
                <w:sz w:val="22"/>
                <w:szCs w:val="22"/>
              </w:rPr>
              <w:t>发生工程设计标准内洪水不受严重影响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10"/>
                <w:kern w:val="0"/>
                <w:sz w:val="22"/>
                <w:szCs w:val="22"/>
              </w:rPr>
              <w:t>发生工程设计标准内洪水不受严重影响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生态效益指标</w:t>
            </w:r>
          </w:p>
        </w:tc>
        <w:tc>
          <w:tcPr>
            <w:tcW w:w="3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促进地区生态和谐发展</w:t>
            </w:r>
          </w:p>
        </w:tc>
        <w:tc>
          <w:tcPr>
            <w:tcW w:w="2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spacing w:val="-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12"/>
                <w:kern w:val="0"/>
                <w:sz w:val="22"/>
                <w:szCs w:val="22"/>
              </w:rPr>
              <w:t>已修复工程生态功能正常发挥，促进人与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生态系统和谐共生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已修复工程生态功能</w:t>
            </w:r>
            <w:r>
              <w:rPr>
                <w:rFonts w:ascii="Times New Roman" w:hAnsi="Times New Roman" w:eastAsia="仿宋_GB2312" w:cs="Times New Roman"/>
                <w:spacing w:val="-2"/>
                <w:kern w:val="0"/>
                <w:sz w:val="22"/>
                <w:szCs w:val="22"/>
              </w:rPr>
              <w:t>正常发挥，促进人与生态系统和谐共生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10"/>
                <w:kern w:val="0"/>
                <w:sz w:val="22"/>
                <w:szCs w:val="22"/>
              </w:rPr>
              <w:t>可持续影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响指标</w:t>
            </w:r>
          </w:p>
        </w:tc>
        <w:tc>
          <w:tcPr>
            <w:tcW w:w="3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为国民经济持续健康发展和社会稳定提供安全保障</w:t>
            </w:r>
          </w:p>
        </w:tc>
        <w:tc>
          <w:tcPr>
            <w:tcW w:w="2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已修复工程良性运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行，有效发挥防洪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保安作用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已修复工程良性运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行，有效发挥防洪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保安作用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满意度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指标</w:t>
            </w:r>
          </w:p>
        </w:tc>
        <w:tc>
          <w:tcPr>
            <w:tcW w:w="3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上级主管单位满意度</w:t>
            </w:r>
          </w:p>
        </w:tc>
        <w:tc>
          <w:tcPr>
            <w:tcW w:w="2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≥85%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≥85%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服务群众满意</w:t>
            </w:r>
          </w:p>
        </w:tc>
        <w:tc>
          <w:tcPr>
            <w:tcW w:w="2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≥85%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≥85%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3E50D0"/>
    <w:rsid w:val="DF3E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2025-08-22T16:27:00Z</dcterms:created>
  <dc:creator>hik</dc:creator>
  <cp:lastModifiedBy>hik</cp:lastModifiedBy>
  <dcterms:modified xsi:type="dcterms:W3CDTF">2025-08-22T16:27:11Z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74545C608C4DCDC6D529A868FDF446EF</vt:lpwstr>
  </property>
</Properties>
</file>