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tabs>
          <w:tab w:val="left" w:pos="1900"/>
        </w:tabs>
        <w:spacing w:line="4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tabs>
          <w:tab w:val="left" w:pos="1900"/>
        </w:tabs>
        <w:spacing w:line="58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2025</w:t>
      </w:r>
      <w:r>
        <w:rPr>
          <w:rFonts w:hint="eastAsia" w:ascii="方正小标宋简体" w:hAnsi="仿宋_GB2312" w:eastAsia="方正小标宋简体"/>
          <w:sz w:val="44"/>
          <w:szCs w:val="44"/>
        </w:rPr>
        <w:t>年第二批中央水利发展资金</w:t>
      </w:r>
    </w:p>
    <w:p>
      <w:pPr>
        <w:tabs>
          <w:tab w:val="left" w:pos="1900"/>
        </w:tabs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安排与任务清单表</w:t>
      </w:r>
    </w:p>
    <w:bookmarkEnd w:id="0"/>
    <w:p>
      <w:pPr>
        <w:pStyle w:val="2"/>
        <w:spacing w:line="44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tbl>
      <w:tblPr>
        <w:tblStyle w:val="3"/>
        <w:tblW w:w="919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16"/>
        <w:gridCol w:w="566"/>
        <w:gridCol w:w="647"/>
        <w:gridCol w:w="647"/>
        <w:gridCol w:w="648"/>
        <w:gridCol w:w="647"/>
        <w:gridCol w:w="648"/>
        <w:gridCol w:w="612"/>
        <w:gridCol w:w="612"/>
        <w:gridCol w:w="612"/>
        <w:gridCol w:w="612"/>
        <w:gridCol w:w="612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6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863" w:type="dxa"/>
            <w:gridSpan w:val="11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白蚁防治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18"/>
                <w:kern w:val="0"/>
                <w:sz w:val="20"/>
                <w:szCs w:val="20"/>
              </w:rPr>
              <w:t>水资源保护与修复治理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6863" w:type="dxa"/>
            <w:gridSpan w:val="11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  <w:t>2130306-水利工程运行与维护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  <w:t>2130305-水利工程建设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ind w:right="-105" w:rightChars="-50"/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  <w:t>小计</w:t>
            </w:r>
          </w:p>
        </w:tc>
        <w:tc>
          <w:tcPr>
            <w:tcW w:w="323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  <w:t>普查任务量</w:t>
            </w:r>
          </w:p>
        </w:tc>
        <w:tc>
          <w:tcPr>
            <w:tcW w:w="306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  <w:t>白蚁治理任务量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幸福河湖建设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小型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水库</w:t>
            </w:r>
            <w:r>
              <w:rPr>
                <w:rFonts w:ascii="Times New Roman" w:hAnsi="Times New Roman" w:eastAsia="仿宋_GB2312"/>
                <w:spacing w:val="-18"/>
                <w:kern w:val="0"/>
                <w:sz w:val="20"/>
                <w:szCs w:val="20"/>
              </w:rPr>
              <w:t>（座）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1级堤防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（千米）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3级堤防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（千米）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4级堤防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（千米）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5级堤防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（千米）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小1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t>水库</w:t>
            </w:r>
            <w:r>
              <w:rPr>
                <w:rFonts w:ascii="Times New Roman" w:hAnsi="Times New Roman" w:eastAsia="仿宋_GB2312"/>
                <w:spacing w:val="-24"/>
                <w:kern w:val="0"/>
                <w:sz w:val="20"/>
                <w:szCs w:val="20"/>
              </w:rPr>
              <w:t>（座）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小2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12"/>
                <w:kern w:val="0"/>
                <w:sz w:val="20"/>
                <w:szCs w:val="20"/>
              </w:rPr>
              <w:t>水库</w:t>
            </w:r>
            <w:r>
              <w:rPr>
                <w:rFonts w:ascii="Times New Roman" w:hAnsi="Times New Roman" w:eastAsia="仿宋_GB2312"/>
                <w:spacing w:val="-24"/>
                <w:kern w:val="0"/>
                <w:sz w:val="20"/>
                <w:szCs w:val="20"/>
              </w:rPr>
              <w:t>（座）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3级</w:t>
            </w:r>
            <w:r>
              <w:rPr>
                <w:rFonts w:ascii="Times New Roman" w:hAnsi="Times New Roman" w:eastAsia="仿宋_GB2312"/>
                <w:spacing w:val="-16"/>
                <w:kern w:val="0"/>
                <w:sz w:val="20"/>
                <w:szCs w:val="20"/>
              </w:rPr>
              <w:t>堤防</w:t>
            </w:r>
            <w:r>
              <w:rPr>
                <w:rFonts w:ascii="Times New Roman" w:hAnsi="Times New Roman" w:eastAsia="仿宋_GB2312"/>
                <w:spacing w:val="-16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spacing w:val="-16"/>
                <w:kern w:val="0"/>
                <w:sz w:val="20"/>
                <w:szCs w:val="20"/>
              </w:rPr>
              <w:t>（千米）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4级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t>堤防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t>（千米）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5级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t>堤防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t>（千米）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市水利局（龙门滩二</w:t>
            </w:r>
            <w:r>
              <w:rPr>
                <w:rFonts w:ascii="Times New Roman" w:hAnsi="Times New Roman" w:eastAsia="仿宋_GB2312"/>
                <w:spacing w:val="-20"/>
                <w:kern w:val="0"/>
                <w:sz w:val="20"/>
                <w:szCs w:val="20"/>
              </w:rPr>
              <w:t>级水库）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0.35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晋江下游河道堤防运行中心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3.3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3.3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21.78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市区应急备用水源调配中心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0.35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丰泽区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2.01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洛江区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4012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17.0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24.98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泉港区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17.8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  <w:t>19.82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4.51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10.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79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  <w:t>19.9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晋江市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3.27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25.4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  <w:t>46.48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石狮市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17.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19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7.91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南安市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20.3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40.25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9.66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惠安县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14.01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2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2"/>
                <w:kern w:val="0"/>
                <w:sz w:val="20"/>
                <w:szCs w:val="20"/>
              </w:rPr>
              <w:t>116.</w:t>
            </w:r>
            <w:r>
              <w:rPr>
                <w:rFonts w:hint="eastAsia" w:ascii="Times New Roman" w:hAnsi="Times New Roman" w:eastAsia="仿宋_GB2312"/>
                <w:color w:val="000000"/>
                <w:spacing w:val="-22"/>
                <w:kern w:val="0"/>
                <w:sz w:val="20"/>
                <w:szCs w:val="20"/>
              </w:rPr>
              <w:t>85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65.04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安溪县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49.33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22.12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永春县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69.85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kern w:val="0"/>
                <w:sz w:val="20"/>
                <w:szCs w:val="20"/>
              </w:rPr>
              <w:t>122.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0"/>
                <w:szCs w:val="20"/>
              </w:rPr>
              <w:t>46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德化县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18.33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15.22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4213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41.0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93.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57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kern w:val="0"/>
                <w:sz w:val="20"/>
                <w:szCs w:val="20"/>
              </w:rPr>
              <w:t>397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0"/>
                <w:szCs w:val="20"/>
              </w:rPr>
              <w:t>.87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2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2"/>
                <w:kern w:val="0"/>
                <w:sz w:val="20"/>
                <w:szCs w:val="20"/>
              </w:rPr>
              <w:t>26</w:t>
            </w:r>
            <w:r>
              <w:rPr>
                <w:rFonts w:hint="eastAsia" w:ascii="Times New Roman" w:hAnsi="Times New Roman" w:eastAsia="仿宋_GB2312"/>
                <w:color w:val="000000"/>
                <w:spacing w:val="-22"/>
                <w:kern w:val="0"/>
                <w:sz w:val="20"/>
                <w:szCs w:val="20"/>
              </w:rPr>
              <w:t>3.99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7.91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F584"/>
    <w:rsid w:val="7EFFF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2025-08-22T16:24:00Z</dcterms:created>
  <dc:creator>hik</dc:creator>
  <cp:lastModifiedBy>hik</cp:lastModifiedBy>
  <dcterms:modified xsi:type="dcterms:W3CDTF">2025-08-22T16:25:14Z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C328E1EEAC588E415929A868A48A69ED</vt:lpwstr>
  </property>
</Properties>
</file>