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pStyle w:val="2"/>
        <w:spacing w:line="580" w:lineRule="exact"/>
        <w:rPr>
          <w:rFonts w:hint="eastAsia" w:ascii="黑体" w:hAnsi="宋体" w:eastAsia="黑体" w:cs="宋体"/>
          <w:color w:val="000000"/>
          <w:kern w:val="0"/>
          <w:sz w:val="32"/>
          <w:szCs w:val="32"/>
        </w:rPr>
      </w:pPr>
      <w:bookmarkStart w:id="0" w:name="_GoBack"/>
      <w:bookmarkEnd w:id="0"/>
    </w:p>
    <w:p>
      <w:pPr>
        <w:pStyle w:val="2"/>
        <w:spacing w:line="580" w:lineRule="exact"/>
        <w:jc w:val="center"/>
        <w:rPr>
          <w:rFonts w:hint="eastAsia" w:ascii="方正小标宋简体" w:hAnsi="Times New Roman" w:eastAsia="方正小标宋简体" w:cs="Times New Roman"/>
          <w:color w:val="000000"/>
          <w:kern w:val="0"/>
          <w:sz w:val="44"/>
          <w:szCs w:val="44"/>
        </w:rPr>
      </w:pPr>
      <w:r>
        <w:rPr>
          <w:rFonts w:hint="eastAsia" w:ascii="方正小标宋简体" w:hAnsi="Times New Roman" w:eastAsia="方正小标宋简体" w:cs="Times New Roman"/>
          <w:color w:val="000000"/>
          <w:kern w:val="0"/>
          <w:sz w:val="44"/>
          <w:szCs w:val="44"/>
        </w:rPr>
        <w:t>2025年市级第一批水利专项资金</w:t>
      </w:r>
    </w:p>
    <w:p>
      <w:pPr>
        <w:pStyle w:val="2"/>
        <w:spacing w:line="580" w:lineRule="exact"/>
        <w:jc w:val="center"/>
        <w:rPr>
          <w:rFonts w:hint="eastAsia" w:ascii="方正小标宋简体" w:hAnsi="Times New Roman" w:eastAsia="方正小标宋简体" w:cs="Times New Roman"/>
          <w:color w:val="000000"/>
          <w:kern w:val="0"/>
          <w:sz w:val="44"/>
          <w:szCs w:val="44"/>
        </w:rPr>
      </w:pPr>
      <w:r>
        <w:rPr>
          <w:rFonts w:hint="eastAsia" w:ascii="方正小标宋简体" w:hAnsi="Times New Roman" w:eastAsia="方正小标宋简体" w:cs="Times New Roman"/>
          <w:color w:val="000000"/>
          <w:kern w:val="0"/>
          <w:sz w:val="44"/>
          <w:szCs w:val="44"/>
        </w:rPr>
        <w:t>安排与任务清单表</w:t>
      </w:r>
    </w:p>
    <w:p>
      <w:pPr>
        <w:pStyle w:val="2"/>
        <w:spacing w:line="580" w:lineRule="exact"/>
        <w:rPr>
          <w:rFonts w:hint="eastAsia" w:ascii="黑体" w:eastAsia="黑体"/>
          <w:sz w:val="32"/>
          <w:szCs w:val="32"/>
        </w:rPr>
      </w:pPr>
    </w:p>
    <w:p>
      <w:pPr>
        <w:pStyle w:val="2"/>
        <w:jc w:val="right"/>
        <w:rPr>
          <w:rFonts w:hint="eastAsia" w:ascii="仿宋_GB2312" w:eastAsia="仿宋_GB2312"/>
          <w:sz w:val="28"/>
          <w:szCs w:val="28"/>
        </w:rPr>
      </w:pPr>
      <w:r>
        <w:rPr>
          <w:rFonts w:hint="eastAsia" w:ascii="仿宋_GB2312" w:hAnsi="宋体" w:eastAsia="仿宋_GB2312" w:cs="宋体"/>
          <w:color w:val="000000"/>
          <w:kern w:val="0"/>
          <w:sz w:val="28"/>
          <w:szCs w:val="28"/>
        </w:rPr>
        <w:t>单位：万元</w:t>
      </w:r>
    </w:p>
    <w:tbl>
      <w:tblPr>
        <w:tblStyle w:val="3"/>
        <w:tblW w:w="901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5"/>
        <w:gridCol w:w="720"/>
        <w:gridCol w:w="900"/>
        <w:gridCol w:w="1440"/>
        <w:gridCol w:w="1260"/>
        <w:gridCol w:w="720"/>
        <w:gridCol w:w="28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trPr>
        <w:tc>
          <w:tcPr>
            <w:tcW w:w="1095"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单位</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资金 合计</w:t>
            </w:r>
          </w:p>
        </w:tc>
        <w:tc>
          <w:tcPr>
            <w:tcW w:w="90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资金</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来源</w:t>
            </w:r>
          </w:p>
        </w:tc>
        <w:tc>
          <w:tcPr>
            <w:tcW w:w="144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预算科目</w:t>
            </w:r>
          </w:p>
        </w:tc>
        <w:tc>
          <w:tcPr>
            <w:tcW w:w="126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项目内容</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补助</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资金</w:t>
            </w:r>
          </w:p>
        </w:tc>
        <w:tc>
          <w:tcPr>
            <w:tcW w:w="288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任务清单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4" w:hRule="atLeast"/>
        </w:trPr>
        <w:tc>
          <w:tcPr>
            <w:tcW w:w="1095" w:type="dxa"/>
            <w:vMerge w:val="restart"/>
            <w:shd w:val="clear" w:color="auto" w:fill="auto"/>
            <w:noWrap w:val="0"/>
            <w:vAlign w:val="center"/>
          </w:tcPr>
          <w:p>
            <w:pPr>
              <w:widowControl/>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市水利局</w:t>
            </w:r>
          </w:p>
        </w:tc>
        <w:tc>
          <w:tcPr>
            <w:tcW w:w="720" w:type="dxa"/>
            <w:vMerge w:val="restart"/>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2939</w:t>
            </w:r>
          </w:p>
        </w:tc>
        <w:tc>
          <w:tcPr>
            <w:tcW w:w="90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水生态文明</w:t>
            </w:r>
          </w:p>
        </w:tc>
        <w:tc>
          <w:tcPr>
            <w:tcW w:w="144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2130311</w:t>
            </w:r>
            <w:r>
              <w:rPr>
                <w:rFonts w:hint="eastAsia" w:ascii="Times New Roman" w:hAnsi="Times New Roman" w:eastAsia="仿宋_GB2312"/>
                <w:color w:val="000000"/>
                <w:kern w:val="0"/>
                <w:sz w:val="22"/>
                <w:szCs w:val="22"/>
              </w:rPr>
              <w:t>—</w:t>
            </w:r>
            <w:r>
              <w:rPr>
                <w:rFonts w:ascii="Times New Roman" w:hAnsi="Times New Roman" w:eastAsia="仿宋_GB2312"/>
                <w:color w:val="000000"/>
                <w:kern w:val="0"/>
                <w:sz w:val="22"/>
                <w:szCs w:val="22"/>
              </w:rPr>
              <w:t>水资源节约管理与保护</w:t>
            </w:r>
          </w:p>
        </w:tc>
        <w:tc>
          <w:tcPr>
            <w:tcW w:w="126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水资源费</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34.2</w:t>
            </w:r>
          </w:p>
        </w:tc>
        <w:tc>
          <w:tcPr>
            <w:tcW w:w="288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水资源征管手续费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0" w:hRule="atLeast"/>
        </w:trPr>
        <w:tc>
          <w:tcPr>
            <w:tcW w:w="1095" w:type="dxa"/>
            <w:vMerge w:val="continue"/>
            <w:shd w:val="clear" w:color="auto" w:fill="auto"/>
            <w:noWrap w:val="0"/>
            <w:vAlign w:val="center"/>
          </w:tcPr>
          <w:p>
            <w:pPr>
              <w:widowControl/>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jc w:val="left"/>
              <w:rPr>
                <w:rFonts w:ascii="Times New Roman" w:hAnsi="Times New Roman" w:eastAsia="仿宋_GB2312"/>
                <w:color w:val="000000"/>
                <w:kern w:val="0"/>
                <w:sz w:val="22"/>
                <w:szCs w:val="22"/>
              </w:rPr>
            </w:pPr>
          </w:p>
        </w:tc>
        <w:tc>
          <w:tcPr>
            <w:tcW w:w="900" w:type="dxa"/>
            <w:vMerge w:val="restart"/>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水利工程管理</w:t>
            </w:r>
          </w:p>
        </w:tc>
        <w:tc>
          <w:tcPr>
            <w:tcW w:w="144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2130399－其他水利支出</w:t>
            </w:r>
          </w:p>
        </w:tc>
        <w:tc>
          <w:tcPr>
            <w:tcW w:w="126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河长制技术保障</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295</w:t>
            </w:r>
          </w:p>
        </w:tc>
        <w:tc>
          <w:tcPr>
            <w:tcW w:w="2880" w:type="dxa"/>
            <w:shd w:val="clear" w:color="auto" w:fill="auto"/>
            <w:noWrap w:val="0"/>
            <w:vAlign w:val="center"/>
          </w:tcPr>
          <w:p>
            <w:pPr>
              <w:widowControl/>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河长制技术保障经费：</w:t>
            </w:r>
            <w:r>
              <w:rPr>
                <w:rFonts w:ascii="Times New Roman" w:hAnsi="Times New Roman" w:eastAsia="仿宋_GB2312"/>
                <w:color w:val="000000"/>
                <w:kern w:val="0"/>
                <w:sz w:val="22"/>
                <w:szCs w:val="22"/>
              </w:rPr>
              <w:br w:type="textWrapping"/>
            </w:r>
            <w:r>
              <w:rPr>
                <w:rFonts w:hint="eastAsia" w:ascii="Times New Roman" w:hAnsi="Times New Roman" w:eastAsia="仿宋_GB2312"/>
                <w:color w:val="000000"/>
                <w:kern w:val="0"/>
                <w:sz w:val="22"/>
                <w:szCs w:val="22"/>
              </w:rPr>
              <w:t>1.</w:t>
            </w:r>
            <w:r>
              <w:rPr>
                <w:rFonts w:ascii="Times New Roman" w:hAnsi="Times New Roman" w:eastAsia="仿宋_GB2312"/>
                <w:color w:val="000000"/>
                <w:kern w:val="0"/>
                <w:sz w:val="22"/>
                <w:szCs w:val="22"/>
              </w:rPr>
              <w:t>无人机河湖巡查工作经费：30万元</w:t>
            </w:r>
            <w:r>
              <w:rPr>
                <w:rFonts w:ascii="Times New Roman" w:hAnsi="Times New Roman" w:eastAsia="仿宋_GB2312"/>
                <w:color w:val="000000"/>
                <w:kern w:val="0"/>
                <w:sz w:val="22"/>
                <w:szCs w:val="22"/>
              </w:rPr>
              <w:br w:type="textWrapping"/>
            </w:r>
            <w:r>
              <w:rPr>
                <w:rFonts w:hint="eastAsia" w:ascii="Times New Roman" w:hAnsi="Times New Roman" w:eastAsia="仿宋_GB2312"/>
                <w:color w:val="000000"/>
                <w:kern w:val="0"/>
                <w:sz w:val="22"/>
                <w:szCs w:val="22"/>
              </w:rPr>
              <w:t>2.</w:t>
            </w:r>
            <w:r>
              <w:rPr>
                <w:rFonts w:ascii="Times New Roman" w:hAnsi="Times New Roman" w:eastAsia="仿宋_GB2312"/>
                <w:color w:val="000000"/>
                <w:kern w:val="0"/>
                <w:sz w:val="22"/>
                <w:szCs w:val="22"/>
              </w:rPr>
              <w:t>市</w:t>
            </w:r>
            <w:r>
              <w:rPr>
                <w:rFonts w:ascii="Times New Roman" w:hAnsi="Times New Roman" w:eastAsia="仿宋_GB2312"/>
                <w:color w:val="000000"/>
                <w:spacing w:val="-14"/>
                <w:kern w:val="0"/>
                <w:sz w:val="22"/>
                <w:szCs w:val="22"/>
              </w:rPr>
              <w:t>级河长制巡查经费：10万元</w:t>
            </w:r>
            <w:r>
              <w:rPr>
                <w:rFonts w:ascii="Times New Roman" w:hAnsi="Times New Roman" w:eastAsia="仿宋_GB2312"/>
                <w:color w:val="000000"/>
                <w:spacing w:val="-14"/>
                <w:kern w:val="0"/>
                <w:sz w:val="22"/>
                <w:szCs w:val="22"/>
              </w:rPr>
              <w:br w:type="textWrapping"/>
            </w:r>
            <w:r>
              <w:rPr>
                <w:rFonts w:hint="eastAsia" w:ascii="Times New Roman" w:hAnsi="Times New Roman" w:eastAsia="仿宋_GB2312"/>
                <w:color w:val="000000"/>
                <w:spacing w:val="-6"/>
                <w:kern w:val="0"/>
                <w:sz w:val="22"/>
                <w:szCs w:val="22"/>
              </w:rPr>
              <w:t>3.</w:t>
            </w:r>
            <w:r>
              <w:rPr>
                <w:rFonts w:ascii="Times New Roman" w:hAnsi="Times New Roman" w:eastAsia="仿宋_GB2312"/>
                <w:color w:val="000000"/>
                <w:kern w:val="0"/>
                <w:sz w:val="22"/>
                <w:szCs w:val="22"/>
              </w:rPr>
              <w:t>金鸡巡查点河道监控与巡查服务经费：20万元</w:t>
            </w:r>
            <w:r>
              <w:rPr>
                <w:rFonts w:ascii="Times New Roman" w:hAnsi="Times New Roman" w:eastAsia="仿宋_GB2312"/>
                <w:color w:val="000000"/>
                <w:kern w:val="0"/>
                <w:sz w:val="22"/>
                <w:szCs w:val="22"/>
              </w:rPr>
              <w:br w:type="textWrapping"/>
            </w:r>
            <w:r>
              <w:rPr>
                <w:rFonts w:hint="eastAsia" w:ascii="Times New Roman" w:hAnsi="Times New Roman" w:eastAsia="仿宋_GB2312"/>
                <w:color w:val="000000"/>
                <w:kern w:val="0"/>
                <w:sz w:val="22"/>
                <w:szCs w:val="22"/>
              </w:rPr>
              <w:t>4.</w:t>
            </w:r>
            <w:r>
              <w:rPr>
                <w:rFonts w:ascii="Times New Roman" w:hAnsi="Times New Roman" w:eastAsia="仿宋_GB2312"/>
                <w:color w:val="000000"/>
                <w:kern w:val="0"/>
                <w:sz w:val="22"/>
                <w:szCs w:val="22"/>
              </w:rPr>
              <w:t>河湖问题监督与举报平台：20万元</w:t>
            </w:r>
            <w:r>
              <w:rPr>
                <w:rFonts w:ascii="Times New Roman" w:hAnsi="Times New Roman" w:eastAsia="仿宋_GB2312"/>
                <w:color w:val="000000"/>
                <w:kern w:val="0"/>
                <w:sz w:val="22"/>
                <w:szCs w:val="22"/>
              </w:rPr>
              <w:br w:type="textWrapping"/>
            </w:r>
            <w:r>
              <w:rPr>
                <w:rFonts w:hint="eastAsia" w:ascii="Times New Roman" w:hAnsi="Times New Roman" w:eastAsia="仿宋_GB2312"/>
                <w:color w:val="000000"/>
                <w:kern w:val="0"/>
                <w:sz w:val="22"/>
                <w:szCs w:val="22"/>
              </w:rPr>
              <w:t>5.</w:t>
            </w:r>
            <w:r>
              <w:rPr>
                <w:rFonts w:ascii="Times New Roman" w:hAnsi="Times New Roman" w:eastAsia="仿宋_GB2312"/>
                <w:color w:val="000000"/>
                <w:kern w:val="0"/>
                <w:sz w:val="22"/>
                <w:szCs w:val="22"/>
              </w:rPr>
              <w:t>信息化建设经费：40万元</w:t>
            </w:r>
            <w:r>
              <w:rPr>
                <w:rFonts w:ascii="Times New Roman" w:hAnsi="Times New Roman" w:eastAsia="仿宋_GB2312"/>
                <w:color w:val="000000"/>
                <w:kern w:val="0"/>
                <w:sz w:val="22"/>
                <w:szCs w:val="22"/>
              </w:rPr>
              <w:br w:type="textWrapping"/>
            </w:r>
            <w:r>
              <w:rPr>
                <w:rFonts w:hint="eastAsia" w:ascii="Times New Roman" w:hAnsi="Times New Roman" w:eastAsia="仿宋_GB2312"/>
                <w:color w:val="000000"/>
                <w:kern w:val="0"/>
                <w:sz w:val="22"/>
                <w:szCs w:val="22"/>
              </w:rPr>
              <w:t>6.</w:t>
            </w:r>
            <w:r>
              <w:rPr>
                <w:rFonts w:ascii="Times New Roman" w:hAnsi="Times New Roman" w:eastAsia="仿宋_GB2312"/>
                <w:color w:val="000000"/>
                <w:kern w:val="0"/>
                <w:sz w:val="22"/>
                <w:szCs w:val="22"/>
              </w:rPr>
              <w:t>幸</w:t>
            </w:r>
            <w:r>
              <w:rPr>
                <w:rFonts w:ascii="Times New Roman" w:hAnsi="Times New Roman" w:eastAsia="仿宋_GB2312"/>
                <w:color w:val="000000"/>
                <w:spacing w:val="-8"/>
                <w:kern w:val="0"/>
                <w:sz w:val="22"/>
                <w:szCs w:val="22"/>
              </w:rPr>
              <w:t>福河湖建设经费：60万元</w:t>
            </w:r>
            <w:r>
              <w:rPr>
                <w:rFonts w:ascii="Times New Roman" w:hAnsi="Times New Roman" w:eastAsia="仿宋_GB2312"/>
                <w:color w:val="000000"/>
                <w:spacing w:val="-8"/>
                <w:kern w:val="0"/>
                <w:sz w:val="22"/>
                <w:szCs w:val="22"/>
              </w:rPr>
              <w:br w:type="textWrapping"/>
            </w:r>
            <w:r>
              <w:rPr>
                <w:rFonts w:hint="eastAsia" w:ascii="Times New Roman" w:hAnsi="Times New Roman" w:eastAsia="仿宋_GB2312"/>
                <w:color w:val="000000"/>
                <w:kern w:val="0"/>
                <w:sz w:val="22"/>
                <w:szCs w:val="22"/>
              </w:rPr>
              <w:t>7.</w:t>
            </w:r>
            <w:r>
              <w:rPr>
                <w:rFonts w:ascii="Times New Roman" w:hAnsi="Times New Roman" w:eastAsia="仿宋_GB2312"/>
                <w:color w:val="000000"/>
                <w:kern w:val="0"/>
                <w:sz w:val="22"/>
                <w:szCs w:val="22"/>
              </w:rPr>
              <w:t>晋江河道采砂规划经费：15万元</w:t>
            </w:r>
            <w:r>
              <w:rPr>
                <w:rFonts w:ascii="Times New Roman" w:hAnsi="Times New Roman" w:eastAsia="仿宋_GB2312"/>
                <w:color w:val="000000"/>
                <w:kern w:val="0"/>
                <w:sz w:val="22"/>
                <w:szCs w:val="22"/>
              </w:rPr>
              <w:br w:type="textWrapping"/>
            </w:r>
            <w:r>
              <w:rPr>
                <w:rFonts w:hint="eastAsia" w:ascii="Times New Roman" w:hAnsi="Times New Roman" w:eastAsia="仿宋_GB2312"/>
                <w:color w:val="000000"/>
                <w:kern w:val="0"/>
                <w:sz w:val="22"/>
                <w:szCs w:val="22"/>
              </w:rPr>
              <w:t>8.</w:t>
            </w:r>
            <w:r>
              <w:rPr>
                <w:rFonts w:ascii="Times New Roman" w:hAnsi="Times New Roman" w:eastAsia="仿宋_GB2312"/>
                <w:color w:val="000000"/>
                <w:kern w:val="0"/>
                <w:sz w:val="22"/>
                <w:szCs w:val="22"/>
              </w:rPr>
              <w:t>世界灌溉工程遗产申报经费：100万元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6" w:hRule="atLeast"/>
        </w:trPr>
        <w:tc>
          <w:tcPr>
            <w:tcW w:w="1095" w:type="dxa"/>
            <w:vMerge w:val="continue"/>
            <w:shd w:val="clear" w:color="auto" w:fill="auto"/>
            <w:noWrap w:val="0"/>
            <w:vAlign w:val="center"/>
          </w:tcPr>
          <w:p>
            <w:pPr>
              <w:widowControl/>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jc w:val="left"/>
              <w:rPr>
                <w:rFonts w:ascii="Times New Roman" w:hAnsi="Times New Roman" w:eastAsia="仿宋_GB2312"/>
                <w:color w:val="000000"/>
                <w:kern w:val="0"/>
                <w:sz w:val="22"/>
                <w:szCs w:val="22"/>
              </w:rPr>
            </w:pPr>
          </w:p>
        </w:tc>
        <w:tc>
          <w:tcPr>
            <w:tcW w:w="900" w:type="dxa"/>
            <w:vMerge w:val="continue"/>
            <w:shd w:val="clear" w:color="auto" w:fill="auto"/>
            <w:noWrap w:val="0"/>
            <w:vAlign w:val="center"/>
          </w:tcPr>
          <w:p>
            <w:pPr>
              <w:widowControl/>
              <w:jc w:val="left"/>
              <w:rPr>
                <w:rFonts w:ascii="Times New Roman" w:hAnsi="Times New Roman" w:eastAsia="仿宋_GB2312"/>
                <w:color w:val="000000"/>
                <w:kern w:val="0"/>
                <w:sz w:val="22"/>
                <w:szCs w:val="22"/>
              </w:rPr>
            </w:pPr>
          </w:p>
        </w:tc>
        <w:tc>
          <w:tcPr>
            <w:tcW w:w="1440" w:type="dxa"/>
            <w:shd w:val="clear" w:color="auto" w:fill="auto"/>
            <w:noWrap w:val="0"/>
            <w:vAlign w:val="center"/>
          </w:tcPr>
          <w:p>
            <w:pPr>
              <w:widowControl/>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2130305－水利工程建设</w:t>
            </w:r>
          </w:p>
        </w:tc>
        <w:tc>
          <w:tcPr>
            <w:tcW w:w="1260" w:type="dxa"/>
            <w:shd w:val="clear" w:color="auto" w:fill="auto"/>
            <w:noWrap w:val="0"/>
            <w:vAlign w:val="center"/>
          </w:tcPr>
          <w:p>
            <w:pPr>
              <w:widowControl/>
              <w:jc w:val="center"/>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水利工程建设与维护</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262</w:t>
            </w:r>
          </w:p>
        </w:tc>
        <w:tc>
          <w:tcPr>
            <w:tcW w:w="2880" w:type="dxa"/>
            <w:shd w:val="clear" w:color="auto" w:fill="auto"/>
            <w:noWrap w:val="0"/>
            <w:vAlign w:val="center"/>
          </w:tcPr>
          <w:p>
            <w:pPr>
              <w:widowControl/>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山美水库建设与维护（实施单位：山美水库水资源调配中心）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1.水库渔业资源调查和净水渔业发展规划项目42.8万元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2.水</w:t>
            </w:r>
            <w:r>
              <w:rPr>
                <w:rFonts w:ascii="Times New Roman" w:hAnsi="Times New Roman" w:eastAsia="仿宋_GB2312"/>
                <w:color w:val="000000"/>
                <w:spacing w:val="-12"/>
                <w:kern w:val="0"/>
                <w:sz w:val="22"/>
                <w:szCs w:val="22"/>
              </w:rPr>
              <w:t>库库面保洁工程43.2万元</w:t>
            </w:r>
            <w:r>
              <w:rPr>
                <w:rFonts w:ascii="Times New Roman" w:hAnsi="Times New Roman" w:eastAsia="仿宋_GB2312"/>
                <w:color w:val="000000"/>
                <w:spacing w:val="-12"/>
                <w:kern w:val="0"/>
                <w:sz w:val="22"/>
                <w:szCs w:val="22"/>
              </w:rPr>
              <w:br w:type="textWrapping"/>
            </w:r>
            <w:r>
              <w:rPr>
                <w:rFonts w:ascii="Times New Roman" w:hAnsi="Times New Roman" w:eastAsia="仿宋_GB2312"/>
                <w:color w:val="000000"/>
                <w:kern w:val="0"/>
                <w:sz w:val="22"/>
                <w:szCs w:val="22"/>
              </w:rPr>
              <w:t>3.溢洪道溢流面除险加固工程176万元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trPr>
        <w:tc>
          <w:tcPr>
            <w:tcW w:w="1095"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单位</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资金 合计</w:t>
            </w:r>
          </w:p>
        </w:tc>
        <w:tc>
          <w:tcPr>
            <w:tcW w:w="90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资金</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来源</w:t>
            </w:r>
          </w:p>
        </w:tc>
        <w:tc>
          <w:tcPr>
            <w:tcW w:w="144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预算科目</w:t>
            </w:r>
          </w:p>
        </w:tc>
        <w:tc>
          <w:tcPr>
            <w:tcW w:w="126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项目内容</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补助</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资金</w:t>
            </w:r>
          </w:p>
        </w:tc>
        <w:tc>
          <w:tcPr>
            <w:tcW w:w="288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任务清单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3" w:hRule="atLeast"/>
        </w:trPr>
        <w:tc>
          <w:tcPr>
            <w:tcW w:w="1095" w:type="dxa"/>
            <w:vMerge w:val="restart"/>
            <w:shd w:val="clear" w:color="auto" w:fill="auto"/>
            <w:noWrap w:val="0"/>
            <w:vAlign w:val="center"/>
          </w:tcPr>
          <w:p>
            <w:pPr>
              <w:widowControl/>
              <w:spacing w:line="280" w:lineRule="exact"/>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市水利局</w:t>
            </w:r>
          </w:p>
        </w:tc>
        <w:tc>
          <w:tcPr>
            <w:tcW w:w="720" w:type="dxa"/>
            <w:vMerge w:val="restart"/>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2939</w:t>
            </w:r>
          </w:p>
        </w:tc>
        <w:tc>
          <w:tcPr>
            <w:tcW w:w="900" w:type="dxa"/>
            <w:vMerge w:val="restart"/>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水利工程管理</w:t>
            </w:r>
          </w:p>
        </w:tc>
        <w:tc>
          <w:tcPr>
            <w:tcW w:w="144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2130308</w:t>
            </w:r>
            <w:r>
              <w:rPr>
                <w:rFonts w:hint="eastAsia" w:ascii="仿宋_GB2312" w:hAnsi="Times New Roman" w:eastAsia="仿宋_GB2312"/>
                <w:color w:val="000000"/>
                <w:kern w:val="0"/>
                <w:sz w:val="22"/>
                <w:szCs w:val="22"/>
              </w:rPr>
              <w:t>－</w:t>
            </w:r>
            <w:r>
              <w:rPr>
                <w:rFonts w:ascii="Times New Roman" w:hAnsi="Times New Roman" w:eastAsia="仿宋_GB2312"/>
                <w:color w:val="000000"/>
                <w:kern w:val="0"/>
                <w:sz w:val="22"/>
                <w:szCs w:val="22"/>
              </w:rPr>
              <w:t>水利前期工作</w:t>
            </w: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前期经费</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532.5</w:t>
            </w:r>
          </w:p>
        </w:tc>
        <w:tc>
          <w:tcPr>
            <w:tcW w:w="2880" w:type="dxa"/>
            <w:shd w:val="clear" w:color="auto" w:fill="auto"/>
            <w:noWrap w:val="0"/>
            <w:vAlign w:val="center"/>
          </w:tcPr>
          <w:p>
            <w:pPr>
              <w:widowControl/>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1.泉州市防洪规划合同尾款83万元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2.十五五规划25年45万元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3.水网先导区宣传项目19.3万元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4.晋江干流中芸洲及泉州湾疏浚工程可研阶段勘察设计25年安排209万元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5.洛阳江西埭桥至福厦调整桥河段河道综合整治工程总体方案合同尾款86.2万元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6.泉州市晋江岸线保护与利用</w:t>
            </w:r>
            <w:r>
              <w:rPr>
                <w:rFonts w:ascii="Times New Roman" w:hAnsi="Times New Roman" w:eastAsia="仿宋_GB2312"/>
                <w:color w:val="000000"/>
                <w:spacing w:val="-6"/>
                <w:kern w:val="0"/>
                <w:sz w:val="22"/>
                <w:szCs w:val="22"/>
              </w:rPr>
              <w:t>规划评估工作方案90万元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1" w:hRule="atLeast"/>
        </w:trPr>
        <w:tc>
          <w:tcPr>
            <w:tcW w:w="1095"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90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144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2130306</w:t>
            </w:r>
            <w:r>
              <w:rPr>
                <w:rFonts w:hint="eastAsia" w:ascii="仿宋_GB2312" w:hAnsi="Times New Roman" w:eastAsia="仿宋_GB2312"/>
                <w:color w:val="000000"/>
                <w:kern w:val="0"/>
                <w:sz w:val="22"/>
                <w:szCs w:val="22"/>
              </w:rPr>
              <w:t>－</w:t>
            </w:r>
            <w:r>
              <w:rPr>
                <w:rFonts w:ascii="Times New Roman" w:hAnsi="Times New Roman" w:eastAsia="仿宋_GB2312"/>
                <w:color w:val="000000"/>
                <w:kern w:val="0"/>
                <w:sz w:val="22"/>
                <w:szCs w:val="22"/>
              </w:rPr>
              <w:t>水利工程运行与维护</w:t>
            </w: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水源保护</w:t>
            </w:r>
          </w:p>
        </w:tc>
        <w:tc>
          <w:tcPr>
            <w:tcW w:w="72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50</w:t>
            </w:r>
          </w:p>
        </w:tc>
        <w:tc>
          <w:tcPr>
            <w:tcW w:w="2880" w:type="dxa"/>
            <w:shd w:val="clear" w:color="auto" w:fill="auto"/>
            <w:noWrap w:val="0"/>
            <w:vAlign w:val="center"/>
          </w:tcPr>
          <w:p>
            <w:pPr>
              <w:widowControl/>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后</w:t>
            </w:r>
            <w:r>
              <w:rPr>
                <w:rFonts w:ascii="Times New Roman" w:hAnsi="Times New Roman" w:eastAsia="仿宋_GB2312"/>
                <w:color w:val="000000"/>
                <w:spacing w:val="-8"/>
                <w:kern w:val="0"/>
                <w:sz w:val="22"/>
                <w:szCs w:val="22"/>
              </w:rPr>
              <w:t>田沟截污工程管护：后田沟截污工程管道清淤及检修维护（实施单位：金鸡拦河闸）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trPr>
        <w:tc>
          <w:tcPr>
            <w:tcW w:w="1095"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900" w:type="dxa"/>
            <w:vMerge w:val="restart"/>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水利重大项目建设</w:t>
            </w:r>
          </w:p>
        </w:tc>
        <w:tc>
          <w:tcPr>
            <w:tcW w:w="144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2130399</w:t>
            </w:r>
            <w:r>
              <w:rPr>
                <w:rFonts w:hint="eastAsia" w:ascii="仿宋_GB2312" w:hAnsi="Times New Roman" w:eastAsia="仿宋_GB2312"/>
                <w:color w:val="000000"/>
                <w:kern w:val="0"/>
                <w:sz w:val="22"/>
                <w:szCs w:val="22"/>
              </w:rPr>
              <w:t>－</w:t>
            </w:r>
            <w:r>
              <w:rPr>
                <w:rFonts w:ascii="Times New Roman" w:hAnsi="Times New Roman" w:eastAsia="仿宋_GB2312"/>
                <w:color w:val="000000"/>
                <w:kern w:val="0"/>
                <w:sz w:val="22"/>
                <w:szCs w:val="22"/>
              </w:rPr>
              <w:t>其他水利支出</w:t>
            </w: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区域水质综合评价</w:t>
            </w:r>
          </w:p>
        </w:tc>
        <w:tc>
          <w:tcPr>
            <w:tcW w:w="72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825</w:t>
            </w:r>
          </w:p>
        </w:tc>
        <w:tc>
          <w:tcPr>
            <w:tcW w:w="2880" w:type="dxa"/>
            <w:shd w:val="clear" w:color="auto" w:fill="auto"/>
            <w:noWrap w:val="0"/>
            <w:vAlign w:val="center"/>
          </w:tcPr>
          <w:p>
            <w:pPr>
              <w:widowControl/>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区域水质综合评价监测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1095"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90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1440" w:type="dxa"/>
            <w:vMerge w:val="restart"/>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22130305－</w:t>
            </w:r>
            <w:r>
              <w:rPr>
                <w:rFonts w:ascii="Times New Roman" w:hAnsi="Times New Roman" w:eastAsia="仿宋_GB2312"/>
                <w:color w:val="000000"/>
                <w:spacing w:val="-12"/>
                <w:kern w:val="0"/>
                <w:sz w:val="22"/>
                <w:szCs w:val="22"/>
              </w:rPr>
              <w:t>水利工程建设</w:t>
            </w: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水资源综合管理平台一期</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472</w:t>
            </w:r>
          </w:p>
        </w:tc>
        <w:tc>
          <w:tcPr>
            <w:tcW w:w="2880" w:type="dxa"/>
            <w:shd w:val="clear" w:color="auto" w:fill="auto"/>
            <w:noWrap w:val="0"/>
            <w:vAlign w:val="center"/>
          </w:tcPr>
          <w:p>
            <w:pPr>
              <w:widowControl/>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市水旱灾害防御能力提升项目前期费用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1095"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90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1440" w:type="dxa"/>
            <w:vMerge w:val="continue"/>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白濑水利枢纽外环保工程</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413</w:t>
            </w:r>
          </w:p>
        </w:tc>
        <w:tc>
          <w:tcPr>
            <w:tcW w:w="2880" w:type="dxa"/>
            <w:shd w:val="clear" w:color="auto" w:fill="auto"/>
            <w:noWrap w:val="0"/>
            <w:vAlign w:val="center"/>
          </w:tcPr>
          <w:p>
            <w:pPr>
              <w:widowControl/>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潘田铁矿治理2023</w:t>
            </w:r>
            <w:r>
              <w:rPr>
                <w:rFonts w:hint="eastAsia" w:ascii="仿宋_GB2312" w:hAnsi="Times New Roman" w:eastAsia="仿宋_GB2312"/>
                <w:color w:val="000000"/>
                <w:kern w:val="0"/>
                <w:sz w:val="22"/>
                <w:szCs w:val="22"/>
              </w:rPr>
              <w:t>－</w:t>
            </w:r>
            <w:r>
              <w:rPr>
                <w:rFonts w:ascii="Times New Roman" w:hAnsi="Times New Roman" w:eastAsia="仿宋_GB2312"/>
                <w:color w:val="000000"/>
                <w:kern w:val="0"/>
                <w:sz w:val="22"/>
                <w:szCs w:val="22"/>
              </w:rPr>
              <w:t>2025年市级承担1234万</w:t>
            </w:r>
            <w:r>
              <w:rPr>
                <w:rFonts w:hint="eastAsia" w:ascii="Times New Roman" w:hAnsi="Times New Roman" w:eastAsia="仿宋_GB2312"/>
                <w:color w:val="000000"/>
                <w:kern w:val="0"/>
                <w:sz w:val="22"/>
                <w:szCs w:val="22"/>
              </w:rPr>
              <w:t>元</w:t>
            </w:r>
            <w:r>
              <w:rPr>
                <w:rFonts w:ascii="Times New Roman" w:hAnsi="Times New Roman" w:eastAsia="仿宋_GB2312"/>
                <w:color w:val="000000"/>
                <w:kern w:val="0"/>
                <w:sz w:val="22"/>
                <w:szCs w:val="22"/>
              </w:rPr>
              <w:t>，2025年安排413万</w:t>
            </w:r>
            <w:r>
              <w:rPr>
                <w:rFonts w:hint="eastAsia" w:ascii="Times New Roman" w:hAnsi="Times New Roman" w:eastAsia="仿宋_GB2312"/>
                <w:color w:val="000000"/>
                <w:kern w:val="0"/>
                <w:sz w:val="22"/>
                <w:szCs w:val="22"/>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095"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900" w:type="dxa"/>
            <w:vMerge w:val="restart"/>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水利防灾减灾</w:t>
            </w:r>
          </w:p>
        </w:tc>
        <w:tc>
          <w:tcPr>
            <w:tcW w:w="1440" w:type="dxa"/>
            <w:vMerge w:val="restart"/>
            <w:shd w:val="clear" w:color="auto" w:fill="auto"/>
            <w:noWrap w:val="0"/>
            <w:vAlign w:val="center"/>
          </w:tcPr>
          <w:p>
            <w:pPr>
              <w:widowControl/>
              <w:spacing w:line="280" w:lineRule="exact"/>
              <w:jc w:val="center"/>
              <w:rPr>
                <w:rFonts w:ascii="Times New Roman" w:hAnsi="Times New Roman" w:eastAsia="仿宋_GB2312"/>
                <w:color w:val="000000"/>
                <w:spacing w:val="-18"/>
                <w:kern w:val="0"/>
                <w:sz w:val="22"/>
                <w:szCs w:val="22"/>
              </w:rPr>
            </w:pPr>
            <w:r>
              <w:rPr>
                <w:rFonts w:ascii="Times New Roman" w:hAnsi="Times New Roman" w:eastAsia="仿宋_GB2312"/>
                <w:color w:val="000000"/>
                <w:spacing w:val="-18"/>
                <w:kern w:val="0"/>
                <w:sz w:val="22"/>
                <w:szCs w:val="22"/>
              </w:rPr>
              <w:t>2130314－防汛</w:t>
            </w: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防汛专项</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29</w:t>
            </w:r>
          </w:p>
        </w:tc>
        <w:tc>
          <w:tcPr>
            <w:tcW w:w="2880" w:type="dxa"/>
            <w:shd w:val="clear" w:color="auto" w:fill="auto"/>
            <w:noWrap w:val="0"/>
            <w:vAlign w:val="center"/>
          </w:tcPr>
          <w:p>
            <w:pPr>
              <w:widowControl/>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水旱灾害防御演练，山洪灾害非工程措施群策群防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1095"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90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1440" w:type="dxa"/>
            <w:vMerge w:val="continue"/>
            <w:shd w:val="clear" w:color="auto" w:fill="auto"/>
            <w:noWrap w:val="0"/>
            <w:vAlign w:val="center"/>
          </w:tcPr>
          <w:p>
            <w:pPr>
              <w:widowControl/>
              <w:spacing w:line="280" w:lineRule="exact"/>
              <w:jc w:val="center"/>
              <w:rPr>
                <w:rFonts w:ascii="Times New Roman" w:hAnsi="Times New Roman" w:eastAsia="仿宋_GB2312"/>
                <w:color w:val="000000"/>
                <w:spacing w:val="-18"/>
                <w:kern w:val="0"/>
                <w:sz w:val="22"/>
                <w:szCs w:val="22"/>
              </w:rPr>
            </w:pP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spacing w:val="-10"/>
                <w:kern w:val="0"/>
                <w:sz w:val="22"/>
                <w:szCs w:val="22"/>
              </w:rPr>
            </w:pPr>
            <w:r>
              <w:rPr>
                <w:rFonts w:ascii="Times New Roman" w:hAnsi="Times New Roman" w:eastAsia="仿宋_GB2312"/>
                <w:color w:val="000000"/>
                <w:spacing w:val="-10"/>
                <w:kern w:val="0"/>
                <w:sz w:val="22"/>
                <w:szCs w:val="22"/>
              </w:rPr>
              <w:t>水雨情监测</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26.3</w:t>
            </w:r>
          </w:p>
        </w:tc>
        <w:tc>
          <w:tcPr>
            <w:tcW w:w="2880" w:type="dxa"/>
            <w:shd w:val="clear" w:color="auto" w:fill="auto"/>
            <w:noWrap w:val="0"/>
            <w:vAlign w:val="center"/>
          </w:tcPr>
          <w:p>
            <w:pPr>
              <w:widowControl/>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200座重要山塘增设水雨情设施购买服务合同总金额105.1万元，25年合同尾款26.3万元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 w:hRule="atLeast"/>
        </w:trPr>
        <w:tc>
          <w:tcPr>
            <w:tcW w:w="1095"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抢险救援中心</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76</w:t>
            </w:r>
          </w:p>
        </w:tc>
        <w:tc>
          <w:tcPr>
            <w:tcW w:w="90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1440" w:type="dxa"/>
            <w:shd w:val="clear" w:color="auto" w:fill="auto"/>
            <w:noWrap w:val="0"/>
            <w:vAlign w:val="center"/>
          </w:tcPr>
          <w:p>
            <w:pPr>
              <w:widowControl/>
              <w:spacing w:line="280" w:lineRule="exact"/>
              <w:jc w:val="center"/>
              <w:rPr>
                <w:rFonts w:ascii="Times New Roman" w:hAnsi="Times New Roman" w:eastAsia="仿宋_GB2312"/>
                <w:color w:val="000000"/>
                <w:spacing w:val="-18"/>
                <w:kern w:val="0"/>
                <w:sz w:val="22"/>
                <w:szCs w:val="22"/>
              </w:rPr>
            </w:pPr>
            <w:r>
              <w:rPr>
                <w:rFonts w:ascii="Times New Roman" w:hAnsi="Times New Roman" w:eastAsia="仿宋_GB2312"/>
                <w:color w:val="000000"/>
                <w:spacing w:val="-18"/>
                <w:kern w:val="0"/>
                <w:sz w:val="22"/>
                <w:szCs w:val="22"/>
              </w:rPr>
              <w:t>2130314－防汛</w:t>
            </w: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应急抢险</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76</w:t>
            </w:r>
          </w:p>
        </w:tc>
        <w:tc>
          <w:tcPr>
            <w:tcW w:w="2880" w:type="dxa"/>
            <w:shd w:val="clear" w:color="auto" w:fill="auto"/>
            <w:noWrap w:val="0"/>
            <w:vAlign w:val="center"/>
          </w:tcPr>
          <w:p>
            <w:pPr>
              <w:widowControl/>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1.应急抢险费用及防汛抗旱物资财产险投保48万</w:t>
            </w:r>
            <w:r>
              <w:rPr>
                <w:rFonts w:hint="eastAsia" w:ascii="Times New Roman" w:hAnsi="Times New Roman" w:eastAsia="仿宋_GB2312"/>
                <w:color w:val="000000"/>
                <w:kern w:val="0"/>
                <w:sz w:val="22"/>
                <w:szCs w:val="22"/>
              </w:rPr>
              <w:t>元</w:t>
            </w:r>
          </w:p>
          <w:p>
            <w:pPr>
              <w:widowControl/>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2.防汛物资更新购置28万</w:t>
            </w:r>
            <w:r>
              <w:rPr>
                <w:rFonts w:hint="eastAsia" w:ascii="Times New Roman" w:hAnsi="Times New Roman" w:eastAsia="仿宋_GB2312"/>
                <w:color w:val="000000"/>
                <w:kern w:val="0"/>
                <w:sz w:val="22"/>
                <w:szCs w:val="22"/>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27" w:hRule="atLeast"/>
        </w:trPr>
        <w:tc>
          <w:tcPr>
            <w:tcW w:w="1095" w:type="dxa"/>
            <w:shd w:val="clear" w:color="auto" w:fill="auto"/>
            <w:noWrap w:val="0"/>
            <w:vAlign w:val="center"/>
          </w:tcPr>
          <w:p>
            <w:pPr>
              <w:widowControl/>
              <w:spacing w:line="280" w:lineRule="exact"/>
              <w:jc w:val="center"/>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晋江河道堤防运行中心</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433</w:t>
            </w:r>
          </w:p>
        </w:tc>
        <w:tc>
          <w:tcPr>
            <w:tcW w:w="900" w:type="dxa"/>
            <w:vMerge w:val="continue"/>
            <w:shd w:val="clear" w:color="auto" w:fill="auto"/>
            <w:noWrap w:val="0"/>
            <w:vAlign w:val="center"/>
          </w:tcPr>
          <w:p>
            <w:pPr>
              <w:widowControl/>
              <w:spacing w:line="280" w:lineRule="exact"/>
              <w:jc w:val="left"/>
              <w:rPr>
                <w:rFonts w:ascii="Times New Roman" w:hAnsi="Times New Roman" w:eastAsia="仿宋_GB2312"/>
                <w:color w:val="000000"/>
                <w:kern w:val="0"/>
                <w:sz w:val="22"/>
                <w:szCs w:val="22"/>
              </w:rPr>
            </w:pPr>
          </w:p>
        </w:tc>
        <w:tc>
          <w:tcPr>
            <w:tcW w:w="1440" w:type="dxa"/>
            <w:shd w:val="clear" w:color="auto" w:fill="auto"/>
            <w:noWrap w:val="0"/>
            <w:vAlign w:val="center"/>
          </w:tcPr>
          <w:p>
            <w:pPr>
              <w:widowControl/>
              <w:spacing w:line="280" w:lineRule="exact"/>
              <w:jc w:val="center"/>
              <w:rPr>
                <w:rFonts w:ascii="Times New Roman" w:hAnsi="Times New Roman" w:eastAsia="仿宋_GB2312"/>
                <w:color w:val="000000"/>
                <w:spacing w:val="-10"/>
                <w:kern w:val="0"/>
                <w:sz w:val="22"/>
                <w:szCs w:val="22"/>
              </w:rPr>
            </w:pPr>
            <w:r>
              <w:rPr>
                <w:rFonts w:ascii="Times New Roman" w:hAnsi="Times New Roman" w:eastAsia="仿宋_GB2312"/>
                <w:color w:val="000000"/>
                <w:spacing w:val="-10"/>
                <w:kern w:val="0"/>
                <w:sz w:val="22"/>
                <w:szCs w:val="22"/>
              </w:rPr>
              <w:t>22130305－水利工程建设</w:t>
            </w:r>
          </w:p>
        </w:tc>
        <w:tc>
          <w:tcPr>
            <w:tcW w:w="1260" w:type="dxa"/>
            <w:shd w:val="clear" w:color="auto" w:fill="auto"/>
            <w:noWrap w:val="0"/>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水利工程建设</w:t>
            </w:r>
          </w:p>
        </w:tc>
        <w:tc>
          <w:tcPr>
            <w:tcW w:w="720" w:type="dxa"/>
            <w:shd w:val="clear" w:color="auto" w:fill="auto"/>
            <w:noWrap/>
            <w:vAlign w:val="center"/>
          </w:tcPr>
          <w:p>
            <w:pPr>
              <w:widowControl/>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183</w:t>
            </w:r>
          </w:p>
        </w:tc>
        <w:tc>
          <w:tcPr>
            <w:tcW w:w="2880" w:type="dxa"/>
            <w:shd w:val="clear" w:color="auto" w:fill="auto"/>
            <w:noWrap w:val="0"/>
            <w:vAlign w:val="center"/>
          </w:tcPr>
          <w:p>
            <w:pPr>
              <w:widowControl/>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1.泉州堤防大楼外墙改造及庭院局部修缮工程：30万元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2.晋江入海口段北岸河道岸线防洪防潮功能提升工程可研报告编制：28万元</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3.堤防水旱闸应急电源保障工程：125万元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trPr>
        <w:tc>
          <w:tcPr>
            <w:tcW w:w="1095"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单位</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资金 合计</w:t>
            </w:r>
          </w:p>
        </w:tc>
        <w:tc>
          <w:tcPr>
            <w:tcW w:w="90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资金</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来源</w:t>
            </w:r>
          </w:p>
        </w:tc>
        <w:tc>
          <w:tcPr>
            <w:tcW w:w="144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预算科目</w:t>
            </w:r>
          </w:p>
        </w:tc>
        <w:tc>
          <w:tcPr>
            <w:tcW w:w="126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项目内容</w:t>
            </w:r>
          </w:p>
        </w:tc>
        <w:tc>
          <w:tcPr>
            <w:tcW w:w="720" w:type="dxa"/>
            <w:shd w:val="clear" w:color="auto" w:fill="auto"/>
            <w:noWrap w:val="0"/>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补助</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资金</w:t>
            </w:r>
          </w:p>
        </w:tc>
        <w:tc>
          <w:tcPr>
            <w:tcW w:w="2880" w:type="dxa"/>
            <w:shd w:val="clear" w:color="auto" w:fill="auto"/>
            <w:noWrap/>
            <w:vAlign w:val="center"/>
          </w:tcPr>
          <w:p>
            <w:pPr>
              <w:widowControl/>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任务清单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1" w:hRule="atLeast"/>
        </w:trPr>
        <w:tc>
          <w:tcPr>
            <w:tcW w:w="1095" w:type="dxa"/>
            <w:shd w:val="clear" w:color="auto" w:fill="auto"/>
            <w:noWrap w:val="0"/>
            <w:vAlign w:val="center"/>
          </w:tcPr>
          <w:p>
            <w:pPr>
              <w:widowControl/>
              <w:spacing w:line="300" w:lineRule="exact"/>
              <w:jc w:val="center"/>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晋江河道堤防运行中心</w:t>
            </w:r>
          </w:p>
        </w:tc>
        <w:tc>
          <w:tcPr>
            <w:tcW w:w="720"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433</w:t>
            </w:r>
          </w:p>
        </w:tc>
        <w:tc>
          <w:tcPr>
            <w:tcW w:w="900"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水利重大项目建设</w:t>
            </w:r>
          </w:p>
        </w:tc>
        <w:tc>
          <w:tcPr>
            <w:tcW w:w="1440" w:type="dxa"/>
            <w:vMerge w:val="restart"/>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22130305－</w:t>
            </w:r>
            <w:r>
              <w:rPr>
                <w:rFonts w:ascii="Times New Roman" w:hAnsi="Times New Roman" w:eastAsia="仿宋_GB2312"/>
                <w:color w:val="000000"/>
                <w:spacing w:val="-12"/>
                <w:kern w:val="0"/>
                <w:sz w:val="22"/>
                <w:szCs w:val="22"/>
              </w:rPr>
              <w:t>水利工程建设</w:t>
            </w:r>
          </w:p>
        </w:tc>
        <w:tc>
          <w:tcPr>
            <w:tcW w:w="1260"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堤防信息化建设</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250</w:t>
            </w:r>
          </w:p>
        </w:tc>
        <w:tc>
          <w:tcPr>
            <w:tcW w:w="2880" w:type="dxa"/>
            <w:shd w:val="clear" w:color="auto" w:fill="auto"/>
            <w:noWrap w:val="0"/>
            <w:vAlign w:val="center"/>
          </w:tcPr>
          <w:p>
            <w:pPr>
              <w:widowControl/>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堤</w:t>
            </w:r>
            <w:r>
              <w:rPr>
                <w:rFonts w:ascii="Times New Roman" w:hAnsi="Times New Roman" w:eastAsia="仿宋_GB2312"/>
                <w:color w:val="000000"/>
                <w:spacing w:val="-8"/>
                <w:kern w:val="0"/>
                <w:sz w:val="22"/>
                <w:szCs w:val="22"/>
              </w:rPr>
              <w:t>防信息化系统暨智慧堤防项目800万元，2024年已安排80万元，2025年安排250万元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exact"/>
        </w:trPr>
        <w:tc>
          <w:tcPr>
            <w:tcW w:w="1095"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预警报中心</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70</w:t>
            </w:r>
          </w:p>
        </w:tc>
        <w:tc>
          <w:tcPr>
            <w:tcW w:w="900" w:type="dxa"/>
            <w:vMerge w:val="restart"/>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水利工程管理</w:t>
            </w:r>
          </w:p>
        </w:tc>
        <w:tc>
          <w:tcPr>
            <w:tcW w:w="1440" w:type="dxa"/>
            <w:vMerge w:val="continue"/>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p>
        </w:tc>
        <w:tc>
          <w:tcPr>
            <w:tcW w:w="1260"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系统建设</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70</w:t>
            </w:r>
          </w:p>
        </w:tc>
        <w:tc>
          <w:tcPr>
            <w:tcW w:w="2880" w:type="dxa"/>
            <w:shd w:val="clear" w:color="auto" w:fill="auto"/>
            <w:noWrap w:val="0"/>
            <w:vAlign w:val="center"/>
          </w:tcPr>
          <w:p>
            <w:pPr>
              <w:widowControl/>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面雨量雷达、北斗卫星通讯、监测预警系统国产化替代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exact"/>
        </w:trPr>
        <w:tc>
          <w:tcPr>
            <w:tcW w:w="1095"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应急水源调配中心</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130</w:t>
            </w:r>
          </w:p>
        </w:tc>
        <w:tc>
          <w:tcPr>
            <w:tcW w:w="90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1440" w:type="dxa"/>
            <w:vMerge w:val="continue"/>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p>
        </w:tc>
        <w:tc>
          <w:tcPr>
            <w:tcW w:w="1260" w:type="dxa"/>
            <w:shd w:val="clear" w:color="auto" w:fill="auto"/>
            <w:noWrap w:val="0"/>
            <w:vAlign w:val="center"/>
          </w:tcPr>
          <w:p>
            <w:pPr>
              <w:widowControl/>
              <w:spacing w:line="300" w:lineRule="exact"/>
              <w:jc w:val="center"/>
              <w:rPr>
                <w:rFonts w:ascii="Times New Roman" w:hAnsi="Times New Roman" w:eastAsia="仿宋_GB2312"/>
                <w:color w:val="000000"/>
                <w:spacing w:val="-12"/>
                <w:kern w:val="0"/>
                <w:sz w:val="22"/>
                <w:szCs w:val="22"/>
              </w:rPr>
            </w:pPr>
            <w:r>
              <w:rPr>
                <w:rFonts w:ascii="Times New Roman" w:hAnsi="Times New Roman" w:eastAsia="仿宋_GB2312"/>
                <w:color w:val="000000"/>
                <w:spacing w:val="-12"/>
                <w:kern w:val="0"/>
                <w:sz w:val="22"/>
                <w:szCs w:val="22"/>
              </w:rPr>
              <w:t>水利工程建设与维护</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130</w:t>
            </w:r>
          </w:p>
        </w:tc>
        <w:tc>
          <w:tcPr>
            <w:tcW w:w="2880" w:type="dxa"/>
            <w:shd w:val="clear" w:color="auto" w:fill="auto"/>
            <w:noWrap w:val="0"/>
            <w:vAlign w:val="center"/>
          </w:tcPr>
          <w:p>
            <w:pPr>
              <w:widowControl/>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桃源水库支渠、干渠硬化工程（西华村后段）130万元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exact"/>
        </w:trPr>
        <w:tc>
          <w:tcPr>
            <w:tcW w:w="1095" w:type="dxa"/>
            <w:vMerge w:val="restart"/>
            <w:shd w:val="clear" w:color="auto" w:fill="auto"/>
            <w:noWrap w:val="0"/>
            <w:vAlign w:val="center"/>
          </w:tcPr>
          <w:p>
            <w:pPr>
              <w:widowControl/>
              <w:spacing w:line="300" w:lineRule="exact"/>
              <w:jc w:val="center"/>
              <w:rPr>
                <w:rFonts w:ascii="Times New Roman" w:hAnsi="Times New Roman" w:eastAsia="仿宋_GB2312"/>
                <w:color w:val="000000"/>
                <w:spacing w:val="-8"/>
                <w:kern w:val="0"/>
                <w:sz w:val="22"/>
                <w:szCs w:val="22"/>
              </w:rPr>
            </w:pPr>
            <w:r>
              <w:rPr>
                <w:rFonts w:ascii="Times New Roman" w:hAnsi="Times New Roman" w:eastAsia="仿宋_GB2312"/>
                <w:color w:val="000000"/>
                <w:spacing w:val="-8"/>
                <w:kern w:val="0"/>
                <w:sz w:val="22"/>
                <w:szCs w:val="22"/>
              </w:rPr>
              <w:t>河务中心</w:t>
            </w:r>
          </w:p>
        </w:tc>
        <w:tc>
          <w:tcPr>
            <w:tcW w:w="720" w:type="dxa"/>
            <w:vMerge w:val="restart"/>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145</w:t>
            </w:r>
          </w:p>
        </w:tc>
        <w:tc>
          <w:tcPr>
            <w:tcW w:w="90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1440"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2130312－水质检测</w:t>
            </w:r>
          </w:p>
        </w:tc>
        <w:tc>
          <w:tcPr>
            <w:tcW w:w="1260"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农村供水水质保障</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95</w:t>
            </w:r>
          </w:p>
        </w:tc>
        <w:tc>
          <w:tcPr>
            <w:tcW w:w="2880" w:type="dxa"/>
            <w:shd w:val="clear" w:color="auto" w:fill="auto"/>
            <w:noWrap w:val="0"/>
            <w:vAlign w:val="center"/>
          </w:tcPr>
          <w:p>
            <w:pPr>
              <w:widowControl/>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农村供水工程水质、农田灌溉水质抽查检测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1095"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90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1440" w:type="dxa"/>
            <w:vMerge w:val="restart"/>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2130399－其他水利支出</w:t>
            </w:r>
          </w:p>
        </w:tc>
        <w:tc>
          <w:tcPr>
            <w:tcW w:w="1260" w:type="dxa"/>
            <w:vMerge w:val="restart"/>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河长制技术保障</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20</w:t>
            </w:r>
          </w:p>
        </w:tc>
        <w:tc>
          <w:tcPr>
            <w:tcW w:w="2880" w:type="dxa"/>
            <w:shd w:val="clear" w:color="auto" w:fill="auto"/>
            <w:noWrap w:val="0"/>
            <w:vAlign w:val="center"/>
          </w:tcPr>
          <w:p>
            <w:pPr>
              <w:widowControl/>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河长制标准化建设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1095"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72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90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144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1260" w:type="dxa"/>
            <w:vMerge w:val="continue"/>
            <w:shd w:val="clear" w:color="auto" w:fill="auto"/>
            <w:noWrap w:val="0"/>
            <w:vAlign w:val="center"/>
          </w:tcPr>
          <w:p>
            <w:pPr>
              <w:widowControl/>
              <w:spacing w:line="300" w:lineRule="exact"/>
              <w:jc w:val="left"/>
              <w:rPr>
                <w:rFonts w:ascii="Times New Roman" w:hAnsi="Times New Roman" w:eastAsia="仿宋_GB2312"/>
                <w:color w:val="000000"/>
                <w:kern w:val="0"/>
                <w:sz w:val="22"/>
                <w:szCs w:val="22"/>
              </w:rPr>
            </w:pP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30</w:t>
            </w:r>
          </w:p>
        </w:tc>
        <w:tc>
          <w:tcPr>
            <w:tcW w:w="2880" w:type="dxa"/>
            <w:shd w:val="clear" w:color="auto" w:fill="auto"/>
            <w:noWrap/>
            <w:vAlign w:val="center"/>
          </w:tcPr>
          <w:p>
            <w:pPr>
              <w:widowControl/>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委</w:t>
            </w:r>
            <w:r>
              <w:rPr>
                <w:rFonts w:ascii="Times New Roman" w:hAnsi="Times New Roman" w:eastAsia="仿宋_GB2312"/>
                <w:color w:val="000000"/>
                <w:spacing w:val="-12"/>
                <w:kern w:val="0"/>
                <w:sz w:val="22"/>
                <w:szCs w:val="22"/>
              </w:rPr>
              <w:t>托第三方开展日常考核经费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1095" w:type="dxa"/>
            <w:shd w:val="clear" w:color="auto" w:fill="auto"/>
            <w:noWrap w:val="0"/>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合计</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3793</w:t>
            </w:r>
          </w:p>
        </w:tc>
        <w:tc>
          <w:tcPr>
            <w:tcW w:w="90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w:t>
            </w:r>
          </w:p>
        </w:tc>
        <w:tc>
          <w:tcPr>
            <w:tcW w:w="1440" w:type="dxa"/>
            <w:shd w:val="clear" w:color="auto" w:fill="auto"/>
            <w:noWrap/>
            <w:vAlign w:val="center"/>
          </w:tcPr>
          <w:p>
            <w:pPr>
              <w:widowControl/>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w:t>
            </w:r>
          </w:p>
        </w:tc>
        <w:tc>
          <w:tcPr>
            <w:tcW w:w="1260" w:type="dxa"/>
            <w:shd w:val="clear" w:color="auto" w:fill="auto"/>
            <w:noWrap/>
            <w:vAlign w:val="center"/>
          </w:tcPr>
          <w:p>
            <w:pPr>
              <w:widowControl/>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w:t>
            </w:r>
          </w:p>
        </w:tc>
        <w:tc>
          <w:tcPr>
            <w:tcW w:w="720" w:type="dxa"/>
            <w:shd w:val="clear" w:color="auto" w:fill="auto"/>
            <w:noWrap/>
            <w:vAlign w:val="center"/>
          </w:tcPr>
          <w:p>
            <w:pPr>
              <w:widowControl/>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3793</w:t>
            </w:r>
          </w:p>
        </w:tc>
        <w:tc>
          <w:tcPr>
            <w:tcW w:w="2880" w:type="dxa"/>
            <w:shd w:val="clear" w:color="auto" w:fill="auto"/>
            <w:noWrap/>
            <w:vAlign w:val="center"/>
          </w:tcPr>
          <w:p>
            <w:pPr>
              <w:widowControl/>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w:t>
            </w:r>
          </w:p>
        </w:tc>
      </w:tr>
    </w:tbl>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7663"/>
    <w:rsid w:val="F7FF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2025-08-22T15:53:00Z</dcterms:created>
  <dc:creator>hik</dc:creator>
  <cp:lastModifiedBy>hik</cp:lastModifiedBy>
  <dcterms:modified xsi:type="dcterms:W3CDTF">2025-08-22T15:54:03Z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FCC74A4CB79F13260122A868E1077D35</vt:lpwstr>
  </property>
</Properties>
</file>