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附件1</w:t>
      </w:r>
    </w:p>
    <w:p>
      <w:pPr>
        <w:spacing w:line="580" w:lineRule="exact"/>
        <w:jc w:val="center"/>
        <w:rPr>
          <w:rFonts w:hint="eastAsia" w:ascii="黑体" w:hAnsi="宋体" w:eastAsia="黑体" w:cs="宋体"/>
          <w:color w:val="000000"/>
          <w:kern w:val="0"/>
          <w:sz w:val="32"/>
          <w:szCs w:val="32"/>
        </w:rPr>
      </w:pPr>
      <w:bookmarkStart w:id="0" w:name="_GoBack"/>
      <w:r>
        <w:rPr>
          <w:rFonts w:hint="eastAsia" w:ascii="方正小标宋简体" w:hAnsi="宋体" w:eastAsia="方正小标宋简体" w:cs="宋体"/>
          <w:color w:val="000000"/>
          <w:kern w:val="0"/>
          <w:sz w:val="44"/>
          <w:szCs w:val="44"/>
        </w:rPr>
        <w:t>泉州市水利局不予处罚事项清单</w:t>
      </w:r>
      <w:bookmarkEnd w:id="0"/>
      <w:r>
        <w:rPr>
          <w:rFonts w:hint="eastAsia" w:ascii="方正小标宋简体" w:hAnsi="宋体" w:eastAsia="方正小标宋简体" w:cs="宋体"/>
          <w:color w:val="000000"/>
          <w:kern w:val="0"/>
          <w:sz w:val="44"/>
          <w:szCs w:val="44"/>
        </w:rPr>
        <w:t xml:space="preserve"> （2024年版）</w:t>
      </w:r>
    </w:p>
    <w:p>
      <w:pPr>
        <w:spacing w:line="580" w:lineRule="exact"/>
        <w:rPr>
          <w:rFonts w:hint="eastAsia" w:ascii="Times New Roman" w:hAnsi="Times New Roman" w:eastAsia="仿宋_GB2312"/>
          <w:sz w:val="32"/>
          <w:szCs w:val="32"/>
        </w:rPr>
      </w:pPr>
    </w:p>
    <w:tbl>
      <w:tblPr>
        <w:tblStyle w:val="3"/>
        <w:tblW w:w="13992"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55"/>
        <w:gridCol w:w="1870"/>
        <w:gridCol w:w="1418"/>
        <w:gridCol w:w="1495"/>
        <w:gridCol w:w="6635"/>
        <w:gridCol w:w="1154"/>
        <w:gridCol w:w="8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0" w:hRule="atLeast"/>
        </w:trPr>
        <w:tc>
          <w:tcPr>
            <w:tcW w:w="55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870"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行政处罚事项</w:t>
            </w:r>
          </w:p>
        </w:tc>
        <w:tc>
          <w:tcPr>
            <w:tcW w:w="1418"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实施机关</w:t>
            </w:r>
          </w:p>
        </w:tc>
        <w:tc>
          <w:tcPr>
            <w:tcW w:w="149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不予处罚适用条件</w:t>
            </w:r>
          </w:p>
        </w:tc>
        <w:tc>
          <w:tcPr>
            <w:tcW w:w="663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法律依据</w:t>
            </w:r>
          </w:p>
        </w:tc>
        <w:tc>
          <w:tcPr>
            <w:tcW w:w="1154"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配套监管 措施</w:t>
            </w:r>
          </w:p>
        </w:tc>
        <w:tc>
          <w:tcPr>
            <w:tcW w:w="86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24" w:hRule="atLeast"/>
        </w:trPr>
        <w:tc>
          <w:tcPr>
            <w:tcW w:w="555" w:type="dxa"/>
            <w:shd w:val="clear" w:color="auto" w:fill="auto"/>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1870" w:type="dxa"/>
            <w:shd w:val="clear" w:color="auto" w:fill="auto"/>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对生产建设项目应编未编水保方案或者编制的水保方案未经批准开工建设的处罚</w:t>
            </w:r>
          </w:p>
        </w:tc>
        <w:tc>
          <w:tcPr>
            <w:tcW w:w="1418" w:type="dxa"/>
            <w:shd w:val="clear" w:color="auto" w:fill="auto"/>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95" w:type="dxa"/>
            <w:shd w:val="clear" w:color="auto" w:fill="auto"/>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在规定期限内停止违法行为，且在期限内主动补办手续并获得相应水行政主管部门（或者地方人民政府确定的其他水土保持方案审批部门）批准的。</w:t>
            </w:r>
          </w:p>
        </w:tc>
        <w:tc>
          <w:tcPr>
            <w:tcW w:w="6635" w:type="dxa"/>
            <w:shd w:val="clear" w:color="auto" w:fill="auto"/>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 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2.《中华人民共和国水土保持法》第五十三条第一项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tc>
        <w:tc>
          <w:tcPr>
            <w:tcW w:w="1154" w:type="dxa"/>
            <w:shd w:val="clear" w:color="auto" w:fill="auto"/>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普法教育</w:t>
            </w:r>
          </w:p>
        </w:tc>
        <w:tc>
          <w:tcPr>
            <w:tcW w:w="86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1" w:hRule="atLeast"/>
        </w:trPr>
        <w:tc>
          <w:tcPr>
            <w:tcW w:w="55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870"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行政处罚事项</w:t>
            </w:r>
          </w:p>
        </w:tc>
        <w:tc>
          <w:tcPr>
            <w:tcW w:w="1418"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实施机关</w:t>
            </w:r>
          </w:p>
        </w:tc>
        <w:tc>
          <w:tcPr>
            <w:tcW w:w="149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不予处罚适用条件</w:t>
            </w:r>
          </w:p>
        </w:tc>
        <w:tc>
          <w:tcPr>
            <w:tcW w:w="663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法律依据</w:t>
            </w:r>
          </w:p>
        </w:tc>
        <w:tc>
          <w:tcPr>
            <w:tcW w:w="1154"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配套监管 措施</w:t>
            </w:r>
          </w:p>
        </w:tc>
        <w:tc>
          <w:tcPr>
            <w:tcW w:w="86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25" w:hRule="atLeast"/>
        </w:trPr>
        <w:tc>
          <w:tcPr>
            <w:tcW w:w="555"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1870"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对生产建设项目的地点、规模发生重大变化，未补充、修改水土保持方案或者补充、修改的水土保持方案未经原审批机关批准的处罚</w:t>
            </w:r>
          </w:p>
        </w:tc>
        <w:tc>
          <w:tcPr>
            <w:tcW w:w="1418"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95"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在规定期限内停止违法行为，且在期限内主动补办手续并获得原审批机关批准的。</w:t>
            </w:r>
          </w:p>
        </w:tc>
        <w:tc>
          <w:tcPr>
            <w:tcW w:w="6635"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 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2.《中华人民共和国水土保持法》第五十三条第二项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p>
        </w:tc>
        <w:tc>
          <w:tcPr>
            <w:tcW w:w="1154"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普法教育</w:t>
            </w:r>
          </w:p>
        </w:tc>
        <w:tc>
          <w:tcPr>
            <w:tcW w:w="86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65" w:hRule="atLeast"/>
        </w:trPr>
        <w:tc>
          <w:tcPr>
            <w:tcW w:w="555"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1870"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对在水土保持方案实施过程中，未经原审批机关批准，对水土保持措施作出重大变更的处罚</w:t>
            </w:r>
          </w:p>
        </w:tc>
        <w:tc>
          <w:tcPr>
            <w:tcW w:w="1418"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95"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在规定期限内停止违法行为，且在期限内主动补办手续并获得原审批机关批准的。</w:t>
            </w:r>
          </w:p>
        </w:tc>
        <w:tc>
          <w:tcPr>
            <w:tcW w:w="6635"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 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2.《中华人民共和国水土保持法》第五十三条第三项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tc>
        <w:tc>
          <w:tcPr>
            <w:tcW w:w="1154"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普法教育</w:t>
            </w:r>
          </w:p>
        </w:tc>
        <w:tc>
          <w:tcPr>
            <w:tcW w:w="86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1" w:hRule="atLeast"/>
        </w:trPr>
        <w:tc>
          <w:tcPr>
            <w:tcW w:w="55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870"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行政处罚事项</w:t>
            </w:r>
          </w:p>
        </w:tc>
        <w:tc>
          <w:tcPr>
            <w:tcW w:w="1418"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实施机关</w:t>
            </w:r>
          </w:p>
        </w:tc>
        <w:tc>
          <w:tcPr>
            <w:tcW w:w="149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不予处罚适用条件</w:t>
            </w:r>
          </w:p>
        </w:tc>
        <w:tc>
          <w:tcPr>
            <w:tcW w:w="663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法律依据</w:t>
            </w:r>
          </w:p>
        </w:tc>
        <w:tc>
          <w:tcPr>
            <w:tcW w:w="1154"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配套监管 措施</w:t>
            </w:r>
          </w:p>
        </w:tc>
        <w:tc>
          <w:tcPr>
            <w:tcW w:w="86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6" w:hRule="atLeast"/>
        </w:trPr>
        <w:tc>
          <w:tcPr>
            <w:tcW w:w="555"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1870" w:type="dxa"/>
            <w:shd w:val="clear" w:color="auto" w:fill="auto"/>
            <w:noWrap w:val="0"/>
            <w:vAlign w:val="center"/>
          </w:tcPr>
          <w:p>
            <w:pPr>
              <w:widowControl/>
              <w:suppressAutoHyphens w:val="0"/>
              <w:spacing w:line="280" w:lineRule="exact"/>
              <w:rPr>
                <w:rFonts w:ascii="Times New Roman" w:hAnsi="Times New Roman" w:eastAsia="仿宋_GB2312"/>
                <w:color w:val="000000"/>
                <w:spacing w:val="-10"/>
                <w:kern w:val="0"/>
                <w:sz w:val="22"/>
                <w:szCs w:val="22"/>
              </w:rPr>
            </w:pPr>
            <w:r>
              <w:rPr>
                <w:rFonts w:ascii="Times New Roman" w:hAnsi="Times New Roman" w:eastAsia="仿宋_GB2312"/>
                <w:color w:val="000000"/>
                <w:spacing w:val="-10"/>
                <w:kern w:val="0"/>
                <w:sz w:val="22"/>
                <w:szCs w:val="22"/>
              </w:rPr>
              <w:t>对拒不缴纳水土保持补偿费的处罚</w:t>
            </w:r>
          </w:p>
        </w:tc>
        <w:tc>
          <w:tcPr>
            <w:tcW w:w="1418"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95" w:type="dxa"/>
            <w:shd w:val="clear" w:color="auto" w:fill="auto"/>
            <w:noWrap w:val="0"/>
            <w:vAlign w:val="center"/>
          </w:tcPr>
          <w:p>
            <w:pPr>
              <w:widowControl/>
              <w:suppressAutoHyphens w:val="0"/>
              <w:spacing w:line="28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在责令期限内足额缴纳水土保持补偿费的。</w:t>
            </w:r>
          </w:p>
        </w:tc>
        <w:tc>
          <w:tcPr>
            <w:tcW w:w="6635"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 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2.《中华人民共和国水土保持法》第五十七条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 </w:t>
            </w:r>
          </w:p>
        </w:tc>
        <w:tc>
          <w:tcPr>
            <w:tcW w:w="1154"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普法教育</w:t>
            </w:r>
          </w:p>
        </w:tc>
        <w:tc>
          <w:tcPr>
            <w:tcW w:w="86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0" w:hRule="atLeast"/>
        </w:trPr>
        <w:tc>
          <w:tcPr>
            <w:tcW w:w="555"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1870"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未取得取水申请批准文件擅自建设取水工程或者设施的处罚</w:t>
            </w:r>
          </w:p>
        </w:tc>
        <w:tc>
          <w:tcPr>
            <w:tcW w:w="1418"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95"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工程尚未取水，在规定期限内停止违法行为，并补办手续获得同意；逾期不补办或者补办未被批准的，在规定期限内主动拆除（封闭）取水工程或设施的。</w:t>
            </w:r>
          </w:p>
        </w:tc>
        <w:tc>
          <w:tcPr>
            <w:tcW w:w="6635"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 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154"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普法教育</w:t>
            </w:r>
          </w:p>
        </w:tc>
        <w:tc>
          <w:tcPr>
            <w:tcW w:w="86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1" w:hRule="atLeast"/>
        </w:trPr>
        <w:tc>
          <w:tcPr>
            <w:tcW w:w="55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870"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行政处罚事项</w:t>
            </w:r>
          </w:p>
        </w:tc>
        <w:tc>
          <w:tcPr>
            <w:tcW w:w="1418"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实施机关</w:t>
            </w:r>
          </w:p>
        </w:tc>
        <w:tc>
          <w:tcPr>
            <w:tcW w:w="149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不予处罚适用条件</w:t>
            </w:r>
          </w:p>
        </w:tc>
        <w:tc>
          <w:tcPr>
            <w:tcW w:w="663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法律依据</w:t>
            </w:r>
          </w:p>
        </w:tc>
        <w:tc>
          <w:tcPr>
            <w:tcW w:w="1154"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配套监管 措施</w:t>
            </w:r>
          </w:p>
        </w:tc>
        <w:tc>
          <w:tcPr>
            <w:tcW w:w="86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4" w:hRule="atLeast"/>
        </w:trPr>
        <w:tc>
          <w:tcPr>
            <w:tcW w:w="555" w:type="dxa"/>
            <w:shd w:val="clear" w:color="auto" w:fill="auto"/>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w:t>
            </w:r>
          </w:p>
        </w:tc>
        <w:tc>
          <w:tcPr>
            <w:tcW w:w="1870" w:type="dxa"/>
            <w:shd w:val="clear" w:color="auto" w:fill="auto"/>
            <w:noWrap w:val="0"/>
            <w:vAlign w:val="center"/>
          </w:tcPr>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对安装计量设施，但计量设施不合格或者运行不正常的处罚</w:t>
            </w:r>
          </w:p>
        </w:tc>
        <w:tc>
          <w:tcPr>
            <w:tcW w:w="1418" w:type="dxa"/>
            <w:shd w:val="clear" w:color="auto" w:fill="auto"/>
            <w:noWrap w:val="0"/>
            <w:vAlign w:val="center"/>
          </w:tcPr>
          <w:p>
            <w:pPr>
              <w:widowControl/>
              <w:suppressAutoHyphens w:val="0"/>
              <w:spacing w:line="30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95" w:type="dxa"/>
            <w:shd w:val="clear" w:color="auto" w:fill="auto"/>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在责令期限内更换或者修复计量设施且可正常运行的。</w:t>
            </w:r>
          </w:p>
        </w:tc>
        <w:tc>
          <w:tcPr>
            <w:tcW w:w="6635" w:type="dxa"/>
            <w:shd w:val="clear" w:color="auto" w:fill="auto"/>
            <w:noWrap w:val="0"/>
            <w:vAlign w:val="center"/>
          </w:tcPr>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 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2.《取水许可和水资源费征收管理条例》第五十三条第二款 计</w:t>
            </w:r>
            <w:r>
              <w:rPr>
                <w:rFonts w:ascii="Times New Roman" w:hAnsi="Times New Roman" w:eastAsia="仿宋_GB2312"/>
                <w:color w:val="000000"/>
                <w:spacing w:val="2"/>
                <w:kern w:val="0"/>
                <w:sz w:val="22"/>
                <w:szCs w:val="22"/>
              </w:rPr>
              <w:t>量设施不合格或者运行不正常的，责令限期更换或者</w:t>
            </w:r>
            <w:r>
              <w:rPr>
                <w:rFonts w:ascii="Times New Roman" w:hAnsi="Times New Roman" w:eastAsia="仿宋_GB2312"/>
                <w:color w:val="000000"/>
                <w:kern w:val="0"/>
                <w:sz w:val="22"/>
                <w:szCs w:val="22"/>
              </w:rPr>
              <w:t>修</w:t>
            </w:r>
          </w:p>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复</w:t>
            </w:r>
            <w:r>
              <w:rPr>
                <w:rFonts w:ascii="Times New Roman" w:hAnsi="Times New Roman" w:eastAsia="仿宋_GB2312"/>
                <w:color w:val="000000"/>
                <w:spacing w:val="2"/>
                <w:kern w:val="0"/>
                <w:sz w:val="22"/>
                <w:szCs w:val="22"/>
              </w:rPr>
              <w:t>；逾期不更换或者不修复的，按照日最大取水能力计算</w:t>
            </w:r>
          </w:p>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的</w:t>
            </w:r>
            <w:r>
              <w:rPr>
                <w:rFonts w:ascii="Times New Roman" w:hAnsi="Times New Roman" w:eastAsia="仿宋_GB2312"/>
                <w:color w:val="000000"/>
                <w:spacing w:val="2"/>
                <w:kern w:val="0"/>
                <w:sz w:val="22"/>
                <w:szCs w:val="22"/>
              </w:rPr>
              <w:t>取水量和水资源费征收标准计征水资源费，可以处1</w:t>
            </w:r>
            <w:r>
              <w:rPr>
                <w:rFonts w:ascii="Times New Roman" w:hAnsi="Times New Roman" w:eastAsia="仿宋_GB2312"/>
                <w:color w:val="000000"/>
                <w:kern w:val="0"/>
                <w:sz w:val="22"/>
                <w:szCs w:val="22"/>
              </w:rPr>
              <w:t>万</w:t>
            </w:r>
          </w:p>
          <w:p>
            <w:pPr>
              <w:widowControl/>
              <w:suppressAutoHyphens w:val="0"/>
              <w:spacing w:line="30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元以下罚款；情节严重的，吊销取水许可证。</w:t>
            </w:r>
          </w:p>
          <w:p>
            <w:pPr>
              <w:widowControl/>
              <w:suppressAutoHyphens w:val="0"/>
              <w:spacing w:line="30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地下水管理条例》第五十六条第二款：计量设施不合格或者运行不正常的，由县级以上地方人民政府水行政主管部门责令限期更换或者修复；逾期不更换或者不修复的，按照日最大取水能力计算的取水量计征相关费用，处10万元以上50万元以下的罚款；情节严重的，吊销取水许可证。</w:t>
            </w:r>
          </w:p>
        </w:tc>
        <w:tc>
          <w:tcPr>
            <w:tcW w:w="1154" w:type="dxa"/>
            <w:shd w:val="clear" w:color="auto" w:fill="auto"/>
            <w:noWrap w:val="0"/>
            <w:vAlign w:val="center"/>
          </w:tcPr>
          <w:p>
            <w:pPr>
              <w:widowControl/>
              <w:suppressAutoHyphens w:val="0"/>
              <w:spacing w:line="30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普法教育</w:t>
            </w:r>
          </w:p>
        </w:tc>
        <w:tc>
          <w:tcPr>
            <w:tcW w:w="86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9" w:hRule="atLeast"/>
        </w:trPr>
        <w:tc>
          <w:tcPr>
            <w:tcW w:w="55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870"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行政处罚事项</w:t>
            </w:r>
          </w:p>
        </w:tc>
        <w:tc>
          <w:tcPr>
            <w:tcW w:w="1418"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实施机关</w:t>
            </w:r>
          </w:p>
        </w:tc>
        <w:tc>
          <w:tcPr>
            <w:tcW w:w="149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不予处罚适用条件</w:t>
            </w:r>
          </w:p>
        </w:tc>
        <w:tc>
          <w:tcPr>
            <w:tcW w:w="663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法律依据</w:t>
            </w:r>
          </w:p>
        </w:tc>
        <w:tc>
          <w:tcPr>
            <w:tcW w:w="1154"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配套监管 措施</w:t>
            </w:r>
          </w:p>
        </w:tc>
        <w:tc>
          <w:tcPr>
            <w:tcW w:w="865"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42" w:hRule="atLeast"/>
        </w:trPr>
        <w:tc>
          <w:tcPr>
            <w:tcW w:w="555" w:type="dxa"/>
            <w:shd w:val="clear" w:color="auto" w:fill="auto"/>
            <w:noWrap w:val="0"/>
            <w:vAlign w:val="center"/>
          </w:tcPr>
          <w:p>
            <w:pPr>
              <w:widowControl/>
              <w:suppressAutoHyphens w:val="0"/>
              <w:spacing w:line="26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w:t>
            </w:r>
          </w:p>
        </w:tc>
        <w:tc>
          <w:tcPr>
            <w:tcW w:w="1870"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对拒不缴纳、拖延缴纳或者拖欠水资源费的处罚</w:t>
            </w:r>
          </w:p>
        </w:tc>
        <w:tc>
          <w:tcPr>
            <w:tcW w:w="1418" w:type="dxa"/>
            <w:shd w:val="clear" w:color="auto" w:fill="auto"/>
            <w:noWrap w:val="0"/>
            <w:vAlign w:val="center"/>
          </w:tcPr>
          <w:p>
            <w:pPr>
              <w:widowControl/>
              <w:suppressAutoHyphens w:val="0"/>
              <w:spacing w:line="26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95"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在责令限期内足额缴纳水资源费的。</w:t>
            </w:r>
          </w:p>
        </w:tc>
        <w:tc>
          <w:tcPr>
            <w:tcW w:w="6635"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 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2.《中华人民共和国水法》第七十条　拒不缴纳、拖延缴纳或者拖欠水资源费的，由县级以上人民政府水行政主管部门或者流域管理机构依据职权，责令限期缴纳；逾期不缴纳的，从滞纳之日起按日加收滞纳部分2‰的滞纳金，并处应缴或者补缴水资源费一倍以上五倍以下的罚款。</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3.《取水许可和水资源费征收管理条例》第五十四条　取水单位或者个人拒不缴纳、拖延缴纳或者拖欠水资源费的，依照《中华人民共和国水法》第七十条规定处罚。</w:t>
            </w:r>
          </w:p>
        </w:tc>
        <w:tc>
          <w:tcPr>
            <w:tcW w:w="1154" w:type="dxa"/>
            <w:shd w:val="clear" w:color="auto" w:fill="auto"/>
            <w:noWrap w:val="0"/>
            <w:vAlign w:val="center"/>
          </w:tcPr>
          <w:p>
            <w:pPr>
              <w:widowControl/>
              <w:suppressAutoHyphens w:val="0"/>
              <w:spacing w:line="2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普法教育</w:t>
            </w:r>
          </w:p>
        </w:tc>
        <w:tc>
          <w:tcPr>
            <w:tcW w:w="86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3" w:hRule="atLeast"/>
        </w:trPr>
        <w:tc>
          <w:tcPr>
            <w:tcW w:w="555" w:type="dxa"/>
            <w:shd w:val="clear" w:color="auto" w:fill="auto"/>
            <w:noWrap/>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w:t>
            </w:r>
          </w:p>
        </w:tc>
        <w:tc>
          <w:tcPr>
            <w:tcW w:w="1870"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对以监测、勘探为目的的地下水取水工程逾期不补办备案手续行为的处罚</w:t>
            </w:r>
          </w:p>
        </w:tc>
        <w:tc>
          <w:tcPr>
            <w:tcW w:w="1418"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95"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在规定的期限内补办备案手续的。</w:t>
            </w:r>
          </w:p>
        </w:tc>
        <w:tc>
          <w:tcPr>
            <w:tcW w:w="6635" w:type="dxa"/>
            <w:shd w:val="clear" w:color="auto" w:fill="auto"/>
            <w:noWrap w:val="0"/>
            <w:vAlign w:val="center"/>
          </w:tcPr>
          <w:p>
            <w:pPr>
              <w:widowControl/>
              <w:suppressAutoHyphens w:val="0"/>
              <w:spacing w:line="280" w:lineRule="exact"/>
              <w:rPr>
                <w:rFonts w:hint="eastAsia" w:ascii="Times New Roman" w:hAnsi="Times New Roman" w:eastAsia="仿宋_GB2312"/>
                <w:color w:val="000000"/>
                <w:spacing w:val="-6"/>
                <w:kern w:val="0"/>
                <w:sz w:val="22"/>
                <w:szCs w:val="22"/>
              </w:rPr>
            </w:pPr>
            <w:r>
              <w:rPr>
                <w:rFonts w:ascii="Times New Roman" w:hAnsi="Times New Roman" w:eastAsia="仿宋_GB2312"/>
                <w:color w:val="000000"/>
                <w:kern w:val="0"/>
                <w:sz w:val="22"/>
                <w:szCs w:val="22"/>
              </w:rPr>
              <w:t>1.《</w:t>
            </w:r>
            <w:r>
              <w:rPr>
                <w:rFonts w:ascii="Times New Roman" w:hAnsi="Times New Roman" w:eastAsia="仿宋_GB2312"/>
                <w:color w:val="000000"/>
                <w:spacing w:val="-6"/>
                <w:kern w:val="0"/>
                <w:sz w:val="22"/>
                <w:szCs w:val="22"/>
              </w:rPr>
              <w:t>中华人民共和国行政处罚法》 第三十三条　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pPr>
              <w:widowControl/>
              <w:suppressAutoHyphens w:val="0"/>
              <w:spacing w:line="28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2.《地下水管理条例》第六十一条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r>
              <w:rPr>
                <w:rFonts w:hint="eastAsia" w:ascii="Times New Roman" w:hAnsi="Times New Roman" w:eastAsia="仿宋_GB2312"/>
                <w:color w:val="000000"/>
                <w:kern w:val="0"/>
                <w:sz w:val="22"/>
                <w:szCs w:val="22"/>
              </w:rPr>
              <w:t>。</w:t>
            </w:r>
          </w:p>
        </w:tc>
        <w:tc>
          <w:tcPr>
            <w:tcW w:w="1154"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普法教育</w:t>
            </w:r>
          </w:p>
        </w:tc>
        <w:tc>
          <w:tcPr>
            <w:tcW w:w="86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p>
        </w:tc>
      </w:tr>
    </w:tbl>
    <w:p>
      <w:pPr>
        <w:spacing w:line="400" w:lineRule="exact"/>
        <w:rPr>
          <w:rFonts w:hint="eastAsia" w:ascii="黑体" w:hAnsi="宋体" w:eastAsia="黑体" w:cs="宋体"/>
          <w:color w:val="000000"/>
          <w:kern w:val="0"/>
          <w:sz w:val="32"/>
          <w:szCs w:val="32"/>
        </w:rPr>
      </w:pPr>
    </w:p>
    <w:p>
      <w:pPr>
        <w:spacing w:line="400" w:lineRule="exac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附件2</w:t>
      </w:r>
    </w:p>
    <w:p>
      <w:pPr>
        <w:spacing w:line="380" w:lineRule="exact"/>
        <w:rPr>
          <w:rFonts w:hint="eastAsia" w:ascii="黑体" w:hAnsi="宋体" w:eastAsia="黑体" w:cs="宋体"/>
          <w:color w:val="000000"/>
          <w:kern w:val="0"/>
          <w:sz w:val="32"/>
          <w:szCs w:val="32"/>
        </w:rPr>
      </w:pPr>
    </w:p>
    <w:p>
      <w:pPr>
        <w:spacing w:line="440" w:lineRule="exact"/>
        <w:jc w:val="center"/>
        <w:rPr>
          <w:rFonts w:hint="eastAsia" w:ascii="Times New Roman" w:hAnsi="Times New Roman" w:eastAsia="仿宋_GB2312"/>
          <w:sz w:val="32"/>
          <w:szCs w:val="32"/>
        </w:rPr>
      </w:pPr>
      <w:r>
        <w:rPr>
          <w:rFonts w:hint="eastAsia" w:ascii="方正小标宋简体" w:hAnsi="宋体" w:eastAsia="方正小标宋简体" w:cs="宋体"/>
          <w:color w:val="000000"/>
          <w:kern w:val="0"/>
          <w:sz w:val="44"/>
          <w:szCs w:val="44"/>
        </w:rPr>
        <w:t>泉州市水利局从轻处罚事项清单 （2024年版）</w:t>
      </w:r>
    </w:p>
    <w:tbl>
      <w:tblPr>
        <w:tblStyle w:val="3"/>
        <w:tblW w:w="13981"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36"/>
        <w:gridCol w:w="1989"/>
        <w:gridCol w:w="1286"/>
        <w:gridCol w:w="1974"/>
        <w:gridCol w:w="7050"/>
        <w:gridCol w:w="12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436"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序号</w:t>
            </w:r>
          </w:p>
        </w:tc>
        <w:tc>
          <w:tcPr>
            <w:tcW w:w="1989"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行政处罚事项</w:t>
            </w:r>
          </w:p>
        </w:tc>
        <w:tc>
          <w:tcPr>
            <w:tcW w:w="1286"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实施机关</w:t>
            </w:r>
          </w:p>
        </w:tc>
        <w:tc>
          <w:tcPr>
            <w:tcW w:w="1974"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从轻处罚适用条件</w:t>
            </w:r>
          </w:p>
        </w:tc>
        <w:tc>
          <w:tcPr>
            <w:tcW w:w="7050"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法律依据</w:t>
            </w:r>
          </w:p>
        </w:tc>
        <w:tc>
          <w:tcPr>
            <w:tcW w:w="1246" w:type="dxa"/>
            <w:shd w:val="clear" w:color="auto" w:fill="auto"/>
            <w:noWrap w:val="0"/>
            <w:vAlign w:val="center"/>
          </w:tcPr>
          <w:p>
            <w:pPr>
              <w:widowControl/>
              <w:suppressAutoHyphens w:val="0"/>
              <w:jc w:val="center"/>
              <w:rPr>
                <w:rFonts w:ascii="Times New Roman" w:hAnsi="Times New Roman" w:eastAsia="仿宋_GB2312"/>
                <w:bCs/>
                <w:color w:val="000000"/>
                <w:kern w:val="0"/>
                <w:sz w:val="22"/>
                <w:szCs w:val="22"/>
              </w:rPr>
            </w:pPr>
            <w:r>
              <w:rPr>
                <w:rFonts w:ascii="Times New Roman" w:hAnsi="Times New Roman" w:eastAsia="仿宋_GB2312"/>
                <w:bCs/>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18" w:hRule="atLeast"/>
        </w:trPr>
        <w:tc>
          <w:tcPr>
            <w:tcW w:w="436" w:type="dxa"/>
            <w:shd w:val="clear" w:color="auto" w:fill="auto"/>
            <w:noWrap/>
            <w:vAlign w:val="center"/>
          </w:tcPr>
          <w:p>
            <w:pPr>
              <w:widowControl/>
              <w:suppressAutoHyphens w:val="0"/>
              <w:spacing w:line="26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1989"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在水土保持方案确定的专门存放地以外的区域倾倒砂、石、土、矸石、尾矿、废渣等的处罚</w:t>
            </w:r>
          </w:p>
        </w:tc>
        <w:tc>
          <w:tcPr>
            <w:tcW w:w="1286" w:type="dxa"/>
            <w:shd w:val="clear" w:color="auto" w:fill="auto"/>
            <w:noWrap w:val="0"/>
            <w:vAlign w:val="center"/>
          </w:tcPr>
          <w:p>
            <w:pPr>
              <w:widowControl/>
              <w:suppressAutoHyphens w:val="0"/>
              <w:spacing w:line="26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974"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主动消除或者减轻危害后果，采取符合标准的水土保持措施，无安全隐患，尚未造成水土流失。</w:t>
            </w:r>
          </w:p>
        </w:tc>
        <w:tc>
          <w:tcPr>
            <w:tcW w:w="7050" w:type="dxa"/>
            <w:shd w:val="clear" w:color="auto" w:fill="auto"/>
            <w:noWrap w:val="0"/>
            <w:vAlign w:val="center"/>
          </w:tcPr>
          <w:p>
            <w:pPr>
              <w:widowControl/>
              <w:suppressAutoHyphens w:val="0"/>
              <w:spacing w:line="26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w:t>
            </w:r>
          </w:p>
          <w:p>
            <w:pPr>
              <w:widowControl/>
              <w:suppressAutoHyphens w:val="0"/>
              <w:spacing w:line="2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章规定其他应当从轻或者减轻行政处罚的。                                                2.《中</w:t>
            </w:r>
            <w:r>
              <w:rPr>
                <w:rFonts w:ascii="Times New Roman" w:hAnsi="Times New Roman" w:eastAsia="仿宋_GB2312"/>
                <w:color w:val="000000"/>
                <w:spacing w:val="4"/>
                <w:kern w:val="0"/>
                <w:sz w:val="22"/>
                <w:szCs w:val="22"/>
              </w:rPr>
              <w:t>华人民共和国水土保持法》第五十五条　违反本法规定</w:t>
            </w:r>
            <w:r>
              <w:rPr>
                <w:rFonts w:ascii="Times New Roman" w:hAnsi="Times New Roman" w:eastAsia="仿宋_GB2312"/>
                <w:color w:val="000000"/>
                <w:kern w:val="0"/>
                <w:sz w:val="22"/>
                <w:szCs w:val="22"/>
              </w:rPr>
              <w:t>，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1246"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对接省水利厅处罚裁量基准第83项第一档。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31" w:hRule="atLeast"/>
        </w:trPr>
        <w:tc>
          <w:tcPr>
            <w:tcW w:w="436" w:type="dxa"/>
            <w:shd w:val="clear" w:color="auto" w:fill="auto"/>
            <w:noWrap/>
            <w:vAlign w:val="center"/>
          </w:tcPr>
          <w:p>
            <w:pPr>
              <w:widowControl/>
              <w:suppressAutoHyphens w:val="0"/>
              <w:spacing w:line="26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1989" w:type="dxa"/>
            <w:shd w:val="clear" w:color="auto" w:fill="auto"/>
            <w:noWrap w:val="0"/>
            <w:vAlign w:val="center"/>
          </w:tcPr>
          <w:p>
            <w:pPr>
              <w:widowControl/>
              <w:suppressAutoHyphens w:val="0"/>
              <w:spacing w:line="260" w:lineRule="exact"/>
              <w:rPr>
                <w:rFonts w:ascii="Times New Roman" w:hAnsi="Times New Roman" w:eastAsia="仿宋_GB2312"/>
                <w:color w:val="000000"/>
                <w:spacing w:val="-12"/>
                <w:kern w:val="0"/>
                <w:sz w:val="22"/>
                <w:szCs w:val="22"/>
              </w:rPr>
            </w:pPr>
            <w:r>
              <w:rPr>
                <w:rFonts w:ascii="Times New Roman" w:hAnsi="Times New Roman" w:eastAsia="仿宋_GB2312"/>
                <w:color w:val="000000"/>
                <w:spacing w:val="-12"/>
                <w:kern w:val="0"/>
                <w:sz w:val="22"/>
                <w:szCs w:val="22"/>
              </w:rPr>
              <w:t>对不按照规定报送年度取水情况的处罚</w:t>
            </w:r>
          </w:p>
        </w:tc>
        <w:tc>
          <w:tcPr>
            <w:tcW w:w="1286" w:type="dxa"/>
            <w:shd w:val="clear" w:color="auto" w:fill="auto"/>
            <w:noWrap w:val="0"/>
            <w:vAlign w:val="center"/>
          </w:tcPr>
          <w:p>
            <w:pPr>
              <w:widowControl/>
              <w:suppressAutoHyphens w:val="0"/>
              <w:spacing w:line="26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974"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w:t>
            </w:r>
            <w:r>
              <w:rPr>
                <w:rFonts w:ascii="Times New Roman" w:hAnsi="Times New Roman" w:eastAsia="仿宋_GB2312"/>
                <w:color w:val="000000"/>
                <w:spacing w:val="-8"/>
                <w:kern w:val="0"/>
                <w:sz w:val="22"/>
                <w:szCs w:val="22"/>
              </w:rPr>
              <w:t>许可证期限内，首次不按规定报送年度取水情况的，在限期内整改，主动消</w:t>
            </w:r>
            <w:r>
              <w:rPr>
                <w:rFonts w:ascii="Times New Roman" w:hAnsi="Times New Roman" w:eastAsia="仿宋_GB2312"/>
                <w:color w:val="000000"/>
                <w:kern w:val="0"/>
                <w:sz w:val="22"/>
                <w:szCs w:val="22"/>
              </w:rPr>
              <w:t>除危害后果的</w:t>
            </w:r>
          </w:p>
        </w:tc>
        <w:tc>
          <w:tcPr>
            <w:tcW w:w="7050" w:type="dxa"/>
            <w:shd w:val="clear" w:color="auto" w:fill="auto"/>
            <w:noWrap w:val="0"/>
            <w:vAlign w:val="center"/>
          </w:tcPr>
          <w:p>
            <w:pPr>
              <w:widowControl/>
              <w:tabs>
                <w:tab w:val="left" w:pos="5562"/>
              </w:tabs>
              <w:suppressAutoHyphens w:val="0"/>
              <w:spacing w:line="260" w:lineRule="exact"/>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1.《中华人民共和国行政处罚法》第三十二条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w:t>
            </w:r>
          </w:p>
          <w:p>
            <w:pPr>
              <w:widowControl/>
              <w:suppressAutoHyphens w:val="0"/>
              <w:spacing w:line="260" w:lineRule="exact"/>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章规定其他应当从轻或者减轻行政处罚的。                                                                            2.《取水</w:t>
            </w:r>
            <w:r>
              <w:rPr>
                <w:rFonts w:ascii="Times New Roman" w:hAnsi="Times New Roman" w:eastAsia="仿宋_GB2312"/>
                <w:color w:val="000000"/>
                <w:spacing w:val="2"/>
                <w:kern w:val="0"/>
                <w:sz w:val="22"/>
                <w:szCs w:val="22"/>
              </w:rPr>
              <w:t>许可和水资源费征收管理条例》第五十二条第一</w:t>
            </w:r>
            <w:r>
              <w:rPr>
                <w:rFonts w:ascii="Times New Roman" w:hAnsi="Times New Roman" w:eastAsia="仿宋_GB2312"/>
                <w:color w:val="000000"/>
                <w:kern w:val="0"/>
                <w:sz w:val="22"/>
                <w:szCs w:val="22"/>
              </w:rPr>
              <w:t>项　有下列行为之一的，责令停止违法行为，限期改正，处5000元以上2万</w:t>
            </w:r>
            <w:r>
              <w:rPr>
                <w:rFonts w:ascii="Times New Roman" w:hAnsi="Times New Roman" w:eastAsia="仿宋_GB2312"/>
                <w:color w:val="000000"/>
                <w:spacing w:val="2"/>
                <w:kern w:val="0"/>
                <w:sz w:val="22"/>
                <w:szCs w:val="22"/>
              </w:rPr>
              <w:t>元以下罚款；情节严重的，吊销取水许可证：（一）不</w:t>
            </w:r>
            <w:r>
              <w:rPr>
                <w:rFonts w:ascii="Times New Roman" w:hAnsi="Times New Roman" w:eastAsia="仿宋_GB2312"/>
                <w:color w:val="000000"/>
                <w:kern w:val="0"/>
                <w:sz w:val="22"/>
                <w:szCs w:val="22"/>
              </w:rPr>
              <w:t>按照规定报送年度取水情况的。</w:t>
            </w:r>
          </w:p>
        </w:tc>
        <w:tc>
          <w:tcPr>
            <w:tcW w:w="1246" w:type="dxa"/>
            <w:shd w:val="clear" w:color="auto" w:fill="auto"/>
            <w:noWrap w:val="0"/>
            <w:vAlign w:val="center"/>
          </w:tcPr>
          <w:p>
            <w:pPr>
              <w:widowControl/>
              <w:suppressAutoHyphens w:val="0"/>
              <w:spacing w:line="26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对接省水利厅处罚裁量基准41项第一档。</w:t>
            </w:r>
          </w:p>
        </w:tc>
      </w:tr>
    </w:tbl>
    <w:p>
      <w:pPr>
        <w:spacing w:line="580" w:lineRule="exact"/>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附件3</w:t>
      </w:r>
    </w:p>
    <w:p>
      <w:pPr>
        <w:spacing w:line="520" w:lineRule="exact"/>
        <w:rPr>
          <w:rFonts w:hint="eastAsia" w:ascii="黑体" w:hAnsi="宋体" w:eastAsia="黑体" w:cs="宋体"/>
          <w:color w:val="000000"/>
          <w:kern w:val="0"/>
          <w:sz w:val="32"/>
          <w:szCs w:val="32"/>
        </w:rPr>
      </w:pPr>
    </w:p>
    <w:p>
      <w:pPr>
        <w:spacing w:line="580" w:lineRule="exact"/>
        <w:jc w:val="center"/>
        <w:rPr>
          <w:rFonts w:hint="eastAsia" w:ascii="黑体" w:hAnsi="宋体" w:eastAsia="黑体" w:cs="宋体"/>
          <w:color w:val="000000"/>
          <w:kern w:val="0"/>
          <w:sz w:val="32"/>
          <w:szCs w:val="32"/>
        </w:rPr>
      </w:pPr>
      <w:r>
        <w:rPr>
          <w:rFonts w:hint="eastAsia" w:ascii="方正小标宋简体" w:hAnsi="宋体" w:eastAsia="方正小标宋简体" w:cs="宋体"/>
          <w:color w:val="000000"/>
          <w:kern w:val="0"/>
          <w:sz w:val="44"/>
          <w:szCs w:val="44"/>
        </w:rPr>
        <w:t>泉州市水利局免予行政强制事项清单（2024年版）</w:t>
      </w:r>
    </w:p>
    <w:p>
      <w:pPr>
        <w:spacing w:line="520" w:lineRule="exact"/>
        <w:rPr>
          <w:rFonts w:hint="eastAsia" w:ascii="Times New Roman" w:hAnsi="Times New Roman" w:eastAsia="仿宋_GB2312"/>
          <w:sz w:val="32"/>
          <w:szCs w:val="32"/>
        </w:rPr>
      </w:pPr>
    </w:p>
    <w:tbl>
      <w:tblPr>
        <w:tblStyle w:val="3"/>
        <w:tblW w:w="13482" w:type="dxa"/>
        <w:tblInd w:w="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37"/>
        <w:gridCol w:w="2112"/>
        <w:gridCol w:w="1324"/>
        <w:gridCol w:w="1415"/>
        <w:gridCol w:w="7485"/>
        <w:gridCol w:w="7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trPr>
        <w:tc>
          <w:tcPr>
            <w:tcW w:w="437"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序号</w:t>
            </w:r>
          </w:p>
        </w:tc>
        <w:tc>
          <w:tcPr>
            <w:tcW w:w="2112"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行政强制事项</w:t>
            </w:r>
          </w:p>
        </w:tc>
        <w:tc>
          <w:tcPr>
            <w:tcW w:w="1324"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实施机关</w:t>
            </w:r>
          </w:p>
        </w:tc>
        <w:tc>
          <w:tcPr>
            <w:tcW w:w="141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免予行政强制适用条件</w:t>
            </w:r>
          </w:p>
        </w:tc>
        <w:tc>
          <w:tcPr>
            <w:tcW w:w="748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法</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律</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依</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据</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24" w:hRule="atLeast"/>
        </w:trPr>
        <w:tc>
          <w:tcPr>
            <w:tcW w:w="437" w:type="dxa"/>
            <w:shd w:val="clear" w:color="auto" w:fill="auto"/>
            <w:noWrap/>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2112"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对在河道管理范围内建设妨碍行洪的建筑物、构筑物，或者从事影响河势稳定、危害河岸堤防安全和其他妨碍河道行洪的活动强行拆除的行政强制</w:t>
            </w:r>
          </w:p>
        </w:tc>
        <w:tc>
          <w:tcPr>
            <w:tcW w:w="1324"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15" w:type="dxa"/>
            <w:shd w:val="clear" w:color="auto" w:fill="auto"/>
            <w:noWrap w:val="0"/>
            <w:vAlign w:val="center"/>
          </w:tcPr>
          <w:p>
            <w:pPr>
              <w:widowControl/>
              <w:suppressAutoHyphens w:val="0"/>
              <w:jc w:val="lef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在责令期限内当事人自行拆除，或者经催告当事人自行拆除的。</w:t>
            </w:r>
          </w:p>
        </w:tc>
        <w:tc>
          <w:tcPr>
            <w:tcW w:w="7485"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2.《优化营商环境条例》第五十九条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                                 </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trPr>
        <w:tc>
          <w:tcPr>
            <w:tcW w:w="437" w:type="dxa"/>
            <w:shd w:val="clear" w:color="auto" w:fill="auto"/>
            <w:noWrap/>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序号</w:t>
            </w:r>
          </w:p>
        </w:tc>
        <w:tc>
          <w:tcPr>
            <w:tcW w:w="2112"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行政强制事项</w:t>
            </w:r>
          </w:p>
        </w:tc>
        <w:tc>
          <w:tcPr>
            <w:tcW w:w="1324"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实施机关</w:t>
            </w:r>
          </w:p>
        </w:tc>
        <w:tc>
          <w:tcPr>
            <w:tcW w:w="141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免予行政强制适用条件</w:t>
            </w:r>
          </w:p>
        </w:tc>
        <w:tc>
          <w:tcPr>
            <w:tcW w:w="748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法</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律</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依</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据</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92" w:hRule="atLeast"/>
        </w:trPr>
        <w:tc>
          <w:tcPr>
            <w:tcW w:w="437" w:type="dxa"/>
            <w:shd w:val="clear" w:color="auto" w:fill="auto"/>
            <w:noWrap/>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2112"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对未经批准擅自修建水工程，或者未经批准擅自建设桥梁、码头和其他拦河、跨河、临河建筑物、构筑物、铺设跨河管道、电缆，或者虽经同意但未按审查批准的位置、界限建设等强行拆除的行政强制</w:t>
            </w:r>
          </w:p>
        </w:tc>
        <w:tc>
          <w:tcPr>
            <w:tcW w:w="1324"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15"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在责令期限内当事人自行拆除的，或者经催告当事人自行拆除的。</w:t>
            </w:r>
          </w:p>
        </w:tc>
        <w:tc>
          <w:tcPr>
            <w:tcW w:w="7485"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1.《中华人民共和国水法》第六十五条第二款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3.《优化营商环境条例》第五十九条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                                 </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trPr>
        <w:tc>
          <w:tcPr>
            <w:tcW w:w="437" w:type="dxa"/>
            <w:shd w:val="clear" w:color="auto" w:fill="auto"/>
            <w:noWrap/>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序号</w:t>
            </w:r>
          </w:p>
        </w:tc>
        <w:tc>
          <w:tcPr>
            <w:tcW w:w="2112"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行政强制事项</w:t>
            </w:r>
          </w:p>
        </w:tc>
        <w:tc>
          <w:tcPr>
            <w:tcW w:w="1324"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实施机关</w:t>
            </w:r>
          </w:p>
        </w:tc>
        <w:tc>
          <w:tcPr>
            <w:tcW w:w="141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免予行政强制适用条件</w:t>
            </w:r>
          </w:p>
        </w:tc>
        <w:tc>
          <w:tcPr>
            <w:tcW w:w="748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法</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律</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依</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据</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9" w:hRule="atLeast"/>
        </w:trPr>
        <w:tc>
          <w:tcPr>
            <w:tcW w:w="437" w:type="dxa"/>
            <w:shd w:val="clear" w:color="auto" w:fill="auto"/>
            <w:noWrap/>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2112"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对围湖造地、围垦河道逾期不恢复原状也不采取其他补救措施的，代为恢复原状或者采取其他补救措施的行政强制 </w:t>
            </w:r>
          </w:p>
        </w:tc>
        <w:tc>
          <w:tcPr>
            <w:tcW w:w="1324"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15"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在责令期限内当事人恢复原状或者采取其他补救措施的，或者经催告当事人恢复原状或者采取其他补救措施的。</w:t>
            </w:r>
          </w:p>
        </w:tc>
        <w:tc>
          <w:tcPr>
            <w:tcW w:w="7485"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1.《中华人民共和国防洪法》第五十六条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2.《优化营商环境条例》第五十九条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                                 </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9" w:hRule="atLeast"/>
        </w:trPr>
        <w:tc>
          <w:tcPr>
            <w:tcW w:w="437"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2112"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对逾期不缴纳水土保持补偿费加处滞纳金的行政强制</w:t>
            </w:r>
          </w:p>
        </w:tc>
        <w:tc>
          <w:tcPr>
            <w:tcW w:w="1324" w:type="dxa"/>
            <w:shd w:val="clear" w:color="auto" w:fill="auto"/>
            <w:noWrap w:val="0"/>
            <w:vAlign w:val="center"/>
          </w:tcPr>
          <w:p>
            <w:pPr>
              <w:widowControl/>
              <w:suppressAutoHyphens w:val="0"/>
              <w:spacing w:line="28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15"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当</w:t>
            </w:r>
            <w:r>
              <w:rPr>
                <w:rFonts w:ascii="Times New Roman" w:hAnsi="Times New Roman" w:eastAsia="仿宋_GB2312"/>
                <w:color w:val="000000"/>
                <w:spacing w:val="-14"/>
                <w:kern w:val="0"/>
                <w:sz w:val="22"/>
                <w:szCs w:val="22"/>
              </w:rPr>
              <w:t>事人在催告期限内主动缴纳水土保持补</w:t>
            </w:r>
            <w:r>
              <w:rPr>
                <w:rFonts w:ascii="Times New Roman" w:hAnsi="Times New Roman" w:eastAsia="仿宋_GB2312"/>
                <w:color w:val="000000"/>
                <w:kern w:val="0"/>
                <w:sz w:val="22"/>
                <w:szCs w:val="22"/>
              </w:rPr>
              <w:t>偿费的。</w:t>
            </w:r>
          </w:p>
        </w:tc>
        <w:tc>
          <w:tcPr>
            <w:tcW w:w="7485" w:type="dxa"/>
            <w:shd w:val="clear" w:color="auto" w:fill="auto"/>
            <w:noWrap w:val="0"/>
            <w:vAlign w:val="center"/>
          </w:tcPr>
          <w:p>
            <w:pPr>
              <w:widowControl/>
              <w:suppressAutoHyphens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1.《中华人民共和国行政强制法》第四十二条 实施行政强制执行，行政机关可以在不损害公共利益和他人合法权益的情况下，与当事人达成执行协议。执行协议可以约定分阶段履行；当事人采取补救措施的，可以减免加处的罚款或者滞纳金。 执行协议应当履行。当事人不履行执行协议的，行政机关应当恢复强制执行。</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2.《中华人民共和国水土保持法》第五十七条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3.《优化营商环境条例》第五十九条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                                 </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trPr>
        <w:tc>
          <w:tcPr>
            <w:tcW w:w="437"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序号</w:t>
            </w:r>
          </w:p>
        </w:tc>
        <w:tc>
          <w:tcPr>
            <w:tcW w:w="2112"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行政强制事项</w:t>
            </w:r>
          </w:p>
        </w:tc>
        <w:tc>
          <w:tcPr>
            <w:tcW w:w="1324"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实施机关</w:t>
            </w:r>
          </w:p>
        </w:tc>
        <w:tc>
          <w:tcPr>
            <w:tcW w:w="141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免予行政强制适用条件</w:t>
            </w:r>
          </w:p>
        </w:tc>
        <w:tc>
          <w:tcPr>
            <w:tcW w:w="748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法</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律</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依</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据</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88" w:hRule="atLeast"/>
        </w:trPr>
        <w:tc>
          <w:tcPr>
            <w:tcW w:w="437"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2112"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 xml:space="preserve">对在水土保持方案确定的专门存放地以外的区域倾倒砂、石、土、矸石、尾矿、废渣等且逾期不清理，指定有清理能力单位代为清理的行政强制 </w:t>
            </w:r>
          </w:p>
        </w:tc>
        <w:tc>
          <w:tcPr>
            <w:tcW w:w="1324"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15"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在责令期限内当事人自行清理的，或者经催告当事人进行清理的。</w:t>
            </w:r>
          </w:p>
        </w:tc>
        <w:tc>
          <w:tcPr>
            <w:tcW w:w="7485"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3" w:hRule="atLeast"/>
        </w:trPr>
        <w:tc>
          <w:tcPr>
            <w:tcW w:w="437"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w:t>
            </w:r>
          </w:p>
        </w:tc>
        <w:tc>
          <w:tcPr>
            <w:tcW w:w="2112"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对开办生产建设项目或者从事其他生产建设活动造成水土流失逾期不治理，指定有治理能力单位代为治理的行政强制</w:t>
            </w:r>
          </w:p>
        </w:tc>
        <w:tc>
          <w:tcPr>
            <w:tcW w:w="1324"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15" w:type="dxa"/>
            <w:shd w:val="clear" w:color="auto" w:fill="auto"/>
            <w:noWrap w:val="0"/>
            <w:vAlign w:val="center"/>
          </w:tcPr>
          <w:p>
            <w:pPr>
              <w:widowControl/>
              <w:suppressAutoHyphens w:val="0"/>
              <w:rPr>
                <w:rFonts w:hint="eastAsia" w:ascii="Times New Roman" w:hAnsi="Times New Roman" w:eastAsia="仿宋_GB2312"/>
                <w:color w:val="000000"/>
                <w:spacing w:val="-4"/>
                <w:kern w:val="0"/>
                <w:sz w:val="22"/>
                <w:szCs w:val="22"/>
              </w:rPr>
            </w:pPr>
            <w:r>
              <w:rPr>
                <w:rFonts w:ascii="Times New Roman" w:hAnsi="Times New Roman" w:eastAsia="仿宋_GB2312"/>
                <w:color w:val="000000"/>
                <w:spacing w:val="-4"/>
                <w:kern w:val="0"/>
                <w:sz w:val="22"/>
                <w:szCs w:val="22"/>
              </w:rPr>
              <w:t>在责令期限内自行治理，或者经催告当事人进行治理的</w:t>
            </w:r>
            <w:r>
              <w:rPr>
                <w:rFonts w:hint="eastAsia" w:ascii="Times New Roman" w:hAnsi="Times New Roman" w:eastAsia="仿宋_GB2312"/>
                <w:color w:val="000000"/>
                <w:spacing w:val="-4"/>
                <w:kern w:val="0"/>
                <w:sz w:val="22"/>
                <w:szCs w:val="22"/>
              </w:rPr>
              <w:t>。</w:t>
            </w:r>
          </w:p>
        </w:tc>
        <w:tc>
          <w:tcPr>
            <w:tcW w:w="7485" w:type="dxa"/>
            <w:shd w:val="clear" w:color="auto" w:fill="auto"/>
            <w:noWrap w:val="0"/>
            <w:vAlign w:val="center"/>
          </w:tcPr>
          <w:p>
            <w:pPr>
              <w:widowControl/>
              <w:suppressAutoHyphens w:val="0"/>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1.《中华人民共和国水土保持法》第五十六条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trPr>
        <w:tc>
          <w:tcPr>
            <w:tcW w:w="437"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序号</w:t>
            </w:r>
          </w:p>
        </w:tc>
        <w:tc>
          <w:tcPr>
            <w:tcW w:w="2112"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行政强制事项</w:t>
            </w:r>
          </w:p>
        </w:tc>
        <w:tc>
          <w:tcPr>
            <w:tcW w:w="1324"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实施机关</w:t>
            </w:r>
          </w:p>
        </w:tc>
        <w:tc>
          <w:tcPr>
            <w:tcW w:w="141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免予行政强制适用条件</w:t>
            </w:r>
          </w:p>
        </w:tc>
        <w:tc>
          <w:tcPr>
            <w:tcW w:w="7485"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法</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律</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依</w:t>
            </w:r>
            <w:r>
              <w:rPr>
                <w:rFonts w:hint="eastAsia" w:ascii="Times New Roman" w:hAnsi="Times New Roman" w:eastAsia="仿宋_GB2312"/>
                <w:color w:val="000000"/>
                <w:kern w:val="0"/>
                <w:sz w:val="22"/>
                <w:szCs w:val="22"/>
              </w:rPr>
              <w:t xml:space="preserve">    </w:t>
            </w:r>
            <w:r>
              <w:rPr>
                <w:rFonts w:ascii="Times New Roman" w:hAnsi="Times New Roman" w:eastAsia="仿宋_GB2312"/>
                <w:color w:val="000000"/>
                <w:kern w:val="0"/>
                <w:sz w:val="22"/>
                <w:szCs w:val="22"/>
              </w:rPr>
              <w:t>据</w:t>
            </w:r>
          </w:p>
        </w:tc>
        <w:tc>
          <w:tcPr>
            <w:tcW w:w="709" w:type="dxa"/>
            <w:shd w:val="clear" w:color="auto" w:fill="auto"/>
            <w:noWrap w:val="0"/>
            <w:vAlign w:val="center"/>
          </w:tcPr>
          <w:p>
            <w:pPr>
              <w:widowControl/>
              <w:suppressAutoHyphens w:val="0"/>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88" w:hRule="atLeast"/>
        </w:trPr>
        <w:tc>
          <w:tcPr>
            <w:tcW w:w="437" w:type="dxa"/>
            <w:shd w:val="clear" w:color="auto" w:fill="auto"/>
            <w:noWrap w:val="0"/>
            <w:vAlign w:val="center"/>
          </w:tcPr>
          <w:p>
            <w:pPr>
              <w:widowControl/>
              <w:suppressAutoHyphens w:val="0"/>
              <w:spacing w:line="27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w:t>
            </w:r>
          </w:p>
        </w:tc>
        <w:tc>
          <w:tcPr>
            <w:tcW w:w="2112" w:type="dxa"/>
            <w:shd w:val="clear" w:color="auto" w:fill="auto"/>
            <w:noWrap w:val="0"/>
            <w:vAlign w:val="center"/>
          </w:tcPr>
          <w:p>
            <w:pPr>
              <w:widowControl/>
              <w:suppressAutoHyphens w:val="0"/>
              <w:spacing w:line="27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对逾期不缴纳、拖延缴纳或者拖欠水资源费加处滞纳金的行政强制</w:t>
            </w:r>
          </w:p>
        </w:tc>
        <w:tc>
          <w:tcPr>
            <w:tcW w:w="1324" w:type="dxa"/>
            <w:shd w:val="clear" w:color="auto" w:fill="auto"/>
            <w:noWrap w:val="0"/>
            <w:vAlign w:val="center"/>
          </w:tcPr>
          <w:p>
            <w:pPr>
              <w:widowControl/>
              <w:suppressAutoHyphens w:val="0"/>
              <w:spacing w:line="27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15" w:type="dxa"/>
            <w:shd w:val="clear" w:color="auto" w:fill="auto"/>
            <w:noWrap w:val="0"/>
            <w:vAlign w:val="center"/>
          </w:tcPr>
          <w:p>
            <w:pPr>
              <w:widowControl/>
              <w:suppressAutoHyphens w:val="0"/>
              <w:spacing w:line="27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当事人在催告期限内主动缴纳水资源费的。</w:t>
            </w:r>
          </w:p>
        </w:tc>
        <w:tc>
          <w:tcPr>
            <w:tcW w:w="7485" w:type="dxa"/>
            <w:shd w:val="clear" w:color="auto" w:fill="auto"/>
            <w:noWrap w:val="0"/>
            <w:vAlign w:val="center"/>
          </w:tcPr>
          <w:p>
            <w:pPr>
              <w:widowControl/>
              <w:suppressAutoHyphens w:val="0"/>
              <w:spacing w:line="27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1.《中华人民共和国行政强制法》第四十二条 实施行政强制执行，行政机关可以在不损害公共利益和他人合法权益的情况下，与当事人达成执行协议。执行协议可以约定分阶段履行；当事人采取补救措施的，可以减免加处的罚款或者滞纳金。 执行协议应当履行。当事人不履行执行协议的，行政机关应当恢复强制执行。</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2.《中华人民共和国水法》第七十条　拒不缴纳、拖延缴纳或者拖欠水资源费的，由县级以上人民政府水行政主管部门或者流域管理机构依据职权，责令限期缴纳；逾期不缴纳的，从滞纳之日起按日加收滞纳部分2‰的滞纳金，并处应缴或者补缴水资源费一倍以上五倍以下的罚款。</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3.《优化营商环境条例》第五十九条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tc>
        <w:tc>
          <w:tcPr>
            <w:tcW w:w="709" w:type="dxa"/>
            <w:shd w:val="clear" w:color="auto" w:fill="auto"/>
            <w:noWrap w:val="0"/>
            <w:vAlign w:val="center"/>
          </w:tcPr>
          <w:p>
            <w:pPr>
              <w:widowControl/>
              <w:suppressAutoHyphens w:val="0"/>
              <w:spacing w:line="270" w:lineRule="exact"/>
              <w:jc w:val="center"/>
              <w:rPr>
                <w:rFonts w:ascii="Times New Roman" w:hAnsi="Times New Roman" w:eastAsia="仿宋_GB2312"/>
                <w:color w:val="000000"/>
                <w:kern w:val="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30" w:hRule="atLeast"/>
        </w:trPr>
        <w:tc>
          <w:tcPr>
            <w:tcW w:w="437" w:type="dxa"/>
            <w:shd w:val="clear" w:color="auto" w:fill="auto"/>
            <w:noWrap/>
            <w:vAlign w:val="center"/>
          </w:tcPr>
          <w:p>
            <w:pPr>
              <w:widowControl/>
              <w:suppressAutoHyphens w:val="0"/>
              <w:spacing w:line="27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w:t>
            </w:r>
          </w:p>
        </w:tc>
        <w:tc>
          <w:tcPr>
            <w:tcW w:w="2112" w:type="dxa"/>
            <w:shd w:val="clear" w:color="auto" w:fill="auto"/>
            <w:noWrap w:val="0"/>
            <w:vAlign w:val="center"/>
          </w:tcPr>
          <w:p>
            <w:pPr>
              <w:widowControl/>
              <w:suppressAutoHyphens w:val="0"/>
              <w:spacing w:line="270" w:lineRule="exact"/>
              <w:rPr>
                <w:rFonts w:ascii="Times New Roman" w:hAnsi="Times New Roman" w:eastAsia="仿宋_GB2312"/>
                <w:color w:val="000000"/>
                <w:spacing w:val="-6"/>
                <w:kern w:val="0"/>
                <w:sz w:val="22"/>
                <w:szCs w:val="22"/>
              </w:rPr>
            </w:pPr>
            <w:r>
              <w:rPr>
                <w:rFonts w:ascii="Times New Roman" w:hAnsi="Times New Roman" w:eastAsia="仿宋_GB2312"/>
                <w:color w:val="000000"/>
                <w:spacing w:val="-6"/>
                <w:kern w:val="0"/>
                <w:sz w:val="22"/>
                <w:szCs w:val="22"/>
              </w:rPr>
              <w:t>对堆放阻碍农田水利工程设施蓄水、输水、排水的物体，建设妨碍农田水利工程设施蓄水、输水、排水的建筑物和构筑物，擅自占用农业灌溉水源、农田水利工程设施的行政强制</w:t>
            </w:r>
          </w:p>
        </w:tc>
        <w:tc>
          <w:tcPr>
            <w:tcW w:w="1324" w:type="dxa"/>
            <w:shd w:val="clear" w:color="auto" w:fill="auto"/>
            <w:noWrap w:val="0"/>
            <w:vAlign w:val="center"/>
          </w:tcPr>
          <w:p>
            <w:pPr>
              <w:widowControl/>
              <w:suppressAutoHyphens w:val="0"/>
              <w:spacing w:line="27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县级以上人民政府水行政主管部门</w:t>
            </w:r>
          </w:p>
        </w:tc>
        <w:tc>
          <w:tcPr>
            <w:tcW w:w="1415" w:type="dxa"/>
            <w:shd w:val="clear" w:color="auto" w:fill="auto"/>
            <w:noWrap w:val="0"/>
            <w:vAlign w:val="center"/>
          </w:tcPr>
          <w:p>
            <w:pPr>
              <w:widowControl/>
              <w:suppressAutoHyphens w:val="0"/>
              <w:spacing w:line="27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在责令期限内当事人自行恢复原状或者采取补救措施。</w:t>
            </w:r>
          </w:p>
        </w:tc>
        <w:tc>
          <w:tcPr>
            <w:tcW w:w="7485" w:type="dxa"/>
            <w:shd w:val="clear" w:color="auto" w:fill="auto"/>
            <w:noWrap w:val="0"/>
            <w:vAlign w:val="center"/>
          </w:tcPr>
          <w:p>
            <w:pPr>
              <w:widowControl/>
              <w:suppressAutoHyphens w:val="0"/>
              <w:spacing w:line="27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1.《农田水利条例》第四十三条　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  （一）堆放阻碍农田水利工程设施蓄水、输水、排水的物体；</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  （二）建设妨碍农田水利工程设施蓄水、输水、排水的建筑物和构筑物；</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 xml:space="preserve">  （三）擅自占用农业灌溉水源、农田水利工程设施 </w:t>
            </w:r>
            <w:r>
              <w:rPr>
                <w:rFonts w:ascii="Times New Roman" w:hAnsi="Times New Roman" w:eastAsia="仿宋_GB2312"/>
                <w:color w:val="000000"/>
                <w:kern w:val="0"/>
                <w:sz w:val="22"/>
                <w:szCs w:val="22"/>
              </w:rPr>
              <w:br w:type="textWrapping"/>
            </w:r>
            <w:r>
              <w:rPr>
                <w:rFonts w:ascii="Times New Roman" w:hAnsi="Times New Roman" w:eastAsia="仿宋_GB2312"/>
                <w:color w:val="000000"/>
                <w:kern w:val="0"/>
                <w:sz w:val="22"/>
                <w:szCs w:val="22"/>
              </w:rPr>
              <w:t>2.《优化营商环境条例》第五十九条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tc>
        <w:tc>
          <w:tcPr>
            <w:tcW w:w="709" w:type="dxa"/>
            <w:shd w:val="clear" w:color="auto" w:fill="auto"/>
            <w:noWrap w:val="0"/>
            <w:vAlign w:val="center"/>
          </w:tcPr>
          <w:p>
            <w:pPr>
              <w:widowControl/>
              <w:suppressAutoHyphens w:val="0"/>
              <w:spacing w:line="270" w:lineRule="exact"/>
              <w:jc w:val="center"/>
              <w:rPr>
                <w:rFonts w:ascii="Times New Roman" w:hAnsi="Times New Roman" w:eastAsia="仿宋_GB2312"/>
                <w:color w:val="000000"/>
                <w:kern w:val="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A8FECB"/>
    <w:rsid w:val="BAA8F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2024-07-16T15:36:00Z</dcterms:created>
  <dc:creator>李晓丽</dc:creator>
  <cp:lastModifiedBy>李晓丽</cp:lastModifiedBy>
  <dcterms:modified xsi:type="dcterms:W3CDTF">2024-07-16T15:40:00Z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0284A1DA275202DD152396665F7EE423</vt:lpwstr>
  </property>
</Properties>
</file>