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方正黑体_GBK" w:eastAsia="黑体" w:cs="黑体"/>
          <w:sz w:val="32"/>
          <w:szCs w:val="32"/>
        </w:rPr>
      </w:pPr>
      <w:r>
        <w:rPr>
          <w:rFonts w:hint="eastAsia" w:ascii="黑体" w:hAnsi="方正黑体_GBK" w:eastAsia="黑体" w:cs="黑体"/>
          <w:sz w:val="32"/>
          <w:szCs w:val="32"/>
        </w:rPr>
        <w:t>附件</w:t>
      </w:r>
      <w:r>
        <w:rPr>
          <w:rFonts w:ascii="黑体" w:hAnsi="方正黑体_GBK" w:eastAsia="黑体" w:cs="黑体"/>
          <w:sz w:val="32"/>
          <w:szCs w:val="32"/>
        </w:rPr>
        <w:t>2</w:t>
      </w:r>
    </w:p>
    <w:p>
      <w:pPr>
        <w:spacing w:line="500" w:lineRule="exact"/>
        <w:rPr>
          <w:rFonts w:ascii="仿宋_GB2312" w:hAnsi="仿宋_GB2312" w:eastAsia="仿宋_GB2312" w:cs="Times New Roman"/>
          <w:sz w:val="32"/>
          <w:szCs w:val="32"/>
        </w:rPr>
      </w:pP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年晋江、洛阳江上游水资源保护补偿专项资金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Times New Roman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水土流失综合治理任务汇总表（第一批）</w:t>
      </w:r>
      <w:bookmarkEnd w:id="0"/>
    </w:p>
    <w:p>
      <w:pPr>
        <w:spacing w:line="500" w:lineRule="exact"/>
        <w:rPr>
          <w:rFonts w:ascii="方正小标宋简体" w:hAnsi="方正小标宋简体" w:eastAsia="方正小标宋简体" w:cs="Times New Roman"/>
          <w:sz w:val="44"/>
          <w:szCs w:val="44"/>
        </w:rPr>
      </w:pPr>
    </w:p>
    <w:tbl>
      <w:tblPr>
        <w:tblStyle w:val="3"/>
        <w:tblW w:w="0" w:type="auto"/>
        <w:tblInd w:w="-10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2700"/>
        <w:gridCol w:w="1881"/>
        <w:gridCol w:w="1692"/>
        <w:gridCol w:w="4167"/>
        <w:gridCol w:w="1080"/>
        <w:gridCol w:w="762"/>
        <w:gridCol w:w="76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41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95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4167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市级</w:t>
            </w:r>
          </w:p>
          <w:p>
            <w:pPr>
              <w:spacing w:line="32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地方</w:t>
            </w:r>
          </w:p>
          <w:p>
            <w:pPr>
              <w:spacing w:line="320" w:lineRule="exact"/>
              <w:jc w:val="center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全市合计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16000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1156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356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洛江区合计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洛江区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年度市级水土流失综合治理项目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罗溪镇人民政府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罗溪小流域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亩。建设生态清洁小流域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740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米，包括新建生态护岸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558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米，清淤清障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740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河市镇鸟关村水土流失治理项目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河市镇人民政府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鸟关村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亩（果树林坡地改造），新建蓄水池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口。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6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南安市合计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5600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南安市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年度市级水土流失综合治理项目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洪濑镇人民政府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四都溪小流域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亩。其中：封禁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2665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亩，补植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亩；生态清洁小流域建设包括生态护岸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1062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米，清淤清障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米，新建拦水坝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座。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溪美街道彭美社区水土流失治理项目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溪美街道办事处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福建高乔生态林果有限责任公司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41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95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4167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市级</w:t>
            </w:r>
          </w:p>
          <w:p>
            <w:pPr>
              <w:spacing w:line="32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762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地方</w:t>
            </w:r>
          </w:p>
          <w:p>
            <w:pPr>
              <w:spacing w:line="32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向阳乡向阳村水土流失治理项目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向阳乡人民政府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8"/>
                <w:kern w:val="0"/>
                <w:sz w:val="24"/>
                <w:szCs w:val="24"/>
              </w:rPr>
              <w:t>福建桃花谷生态</w:t>
            </w:r>
            <w:r>
              <w:rPr>
                <w:rFonts w:hint="eastAsia" w:ascii="Times New Roman" w:hAnsi="Times New Roman" w:eastAsia="仿宋_GB2312" w:cs="仿宋_GB2312"/>
                <w:color w:val="000000"/>
                <w:spacing w:val="-12"/>
                <w:kern w:val="0"/>
                <w:sz w:val="24"/>
                <w:szCs w:val="24"/>
              </w:rPr>
              <w:t>农林有限公司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金淘镇艺林村水土流失治理项目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金淘镇人民政府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天亮家庭农场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乐峰镇炉中村水土流失治理项目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乐峰镇人民政府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炉中村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乐峰镇湖内村水土流失治理项目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乐峰镇人民政府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湖内村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霞美镇仙河村水土流失治理项目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霞美镇人民政府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仙河村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亩；排水沟清淤清障，修建两侧渠岸。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翔云镇圳林村水土流失治理项目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翔云镇人民政府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圳林村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蓬华镇华美村水土流失治理项目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蓬华镇人民政府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蓬华镇盈余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家庭农场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码头镇金中村水土流失治理项目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码头镇人民政府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金中村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省新镇新厅村水土流失治理项目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6"/>
                <w:kern w:val="0"/>
                <w:sz w:val="24"/>
                <w:szCs w:val="24"/>
              </w:rPr>
              <w:t>省新镇人民政府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新厅村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6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安溪县合计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安溪县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年度市级水土流失综合治理项目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8"/>
                <w:kern w:val="0"/>
                <w:sz w:val="24"/>
                <w:szCs w:val="24"/>
              </w:rPr>
              <w:t>虎邱镇人民政府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虎邱镇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亩。其中封禁治理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亩，坡改梯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亩（土埂水平梯田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326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亩，反坡梯田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237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亩、石埂水平梯田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亩），田间道路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1491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米，截排水沟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1705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米，蓄水池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口，套种植物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株，行道树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株。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495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70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81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1692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4167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治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规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模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总投资</w:t>
            </w:r>
          </w:p>
        </w:tc>
        <w:tc>
          <w:tcPr>
            <w:tcW w:w="1524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其中（万元）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95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2700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881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692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4167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60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市级</w:t>
            </w:r>
          </w:p>
          <w:p>
            <w:pPr>
              <w:spacing w:line="32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补助</w:t>
            </w:r>
          </w:p>
        </w:tc>
        <w:tc>
          <w:tcPr>
            <w:tcW w:w="762" w:type="dxa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地方</w:t>
            </w:r>
          </w:p>
          <w:p>
            <w:pPr>
              <w:spacing w:line="320" w:lineRule="exact"/>
              <w:rPr>
                <w:rFonts w:ascii="方正小标宋简体" w:hAnsi="方正小标宋简体" w:eastAsia="方正小标宋简体" w:cs="Times New Roman"/>
                <w:sz w:val="44"/>
                <w:szCs w:val="4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自筹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感德镇槐东村茶园水土流失治理项目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8"/>
                <w:kern w:val="0"/>
                <w:sz w:val="24"/>
                <w:szCs w:val="24"/>
              </w:rPr>
              <w:t>感德镇人民政府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槐东村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500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亩，治理河道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0.3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公里。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76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永春县合计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3400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永春县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年度市级水土流失综合治理项目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永春县水土保持工作站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东平镇东山村，湖洋镇西溪村、锦凤村，桃城镇洋上村、姜莲村，东关镇东平社区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2800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亩。其中：封禁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2177.55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亩，梯田修整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622.45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亩，机耕道路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2276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米，排水沟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2131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米，蓄水池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口，种植黄花菜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8000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株，樱花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1250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株；河道整治包括新建生态护岸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米，绿化带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米，清淤清障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米，新建栏水坝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座。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外山乡云峰村水土保持生态村项目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8"/>
                <w:kern w:val="0"/>
                <w:sz w:val="24"/>
                <w:szCs w:val="24"/>
              </w:rPr>
              <w:t>外山乡人民政府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云峰村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676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德化县合计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德化县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2023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年度市级水土流失综合治理项目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sz w:val="24"/>
                <w:szCs w:val="24"/>
              </w:rPr>
              <w:t>德化县水土保持工作站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石山小流域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1400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亩。其中，封禁治理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1250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亩，坡耕地治理（水平梯田）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亩；建设水土保持生态清洁小流域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米（河道清淤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600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米，护岸工程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米，栏杆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米）；水土保持生态园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座。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国宝乡厚德村水土流失治理项目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10"/>
                <w:kern w:val="0"/>
                <w:sz w:val="24"/>
                <w:szCs w:val="24"/>
              </w:rPr>
              <w:t>国宝乡人民政府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厚德村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亩，新建生态护岸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400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米。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700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龙浔镇英山村水土流失治理项目</w:t>
            </w:r>
          </w:p>
        </w:tc>
        <w:tc>
          <w:tcPr>
            <w:tcW w:w="188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pacing w:val="-8"/>
                <w:kern w:val="0"/>
                <w:sz w:val="24"/>
                <w:szCs w:val="24"/>
              </w:rPr>
              <w:t>龙浔镇人民政府</w:t>
            </w:r>
          </w:p>
        </w:tc>
        <w:tc>
          <w:tcPr>
            <w:tcW w:w="16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英山村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综合治理水土流失面积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szCs w:val="24"/>
              </w:rPr>
              <w:t>亩。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76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jEzODhmYmI1MjQyNzVlNGQxODExMTJjYjk5YzUifQ=="/>
  </w:docVars>
  <w:rsids>
    <w:rsidRoot w:val="72897944"/>
    <w:rsid w:val="7289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2023-09-20T03:23:00Z</dcterms:created>
  <dc:creator>杨明坤</dc:creator>
  <cp:lastModifiedBy>杨明坤</cp:lastModifiedBy>
  <dcterms:modified xsi:type="dcterms:W3CDTF">2023-09-20T03:23:21Z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3DF4E61E92E64386AB540F3C401D9016_11</vt:lpwstr>
  </property>
</Properties>
</file>