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 w:cs="宋体"/>
          <w:color w:val="000000"/>
          <w:kern w:val="0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附件2</w:t>
      </w:r>
    </w:p>
    <w:p>
      <w:pPr>
        <w:widowControl/>
        <w:spacing w:line="280" w:lineRule="exact"/>
        <w:rPr>
          <w:rFonts w:hint="eastAsia" w:ascii="仿宋_GB2312" w:hAnsi="宋体" w:cs="宋体"/>
          <w:color w:val="000000"/>
          <w:kern w:val="0"/>
          <w:sz w:val="36"/>
          <w:szCs w:val="36"/>
        </w:rPr>
      </w:pPr>
    </w:p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2023年省级小型水库移民</w:t>
      </w:r>
    </w:p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扶助基金绩效目标表</w:t>
      </w:r>
    </w:p>
    <w:bookmarkEnd w:id="0"/>
    <w:p>
      <w:pPr>
        <w:spacing w:line="280" w:lineRule="exact"/>
        <w:rPr>
          <w:rFonts w:hint="eastAsia"/>
        </w:rPr>
      </w:pPr>
    </w:p>
    <w:tbl>
      <w:tblPr>
        <w:tblStyle w:val="2"/>
        <w:tblW w:w="9489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749"/>
        <w:gridCol w:w="720"/>
        <w:gridCol w:w="2160"/>
        <w:gridCol w:w="720"/>
        <w:gridCol w:w="750"/>
        <w:gridCol w:w="750"/>
        <w:gridCol w:w="750"/>
        <w:gridCol w:w="750"/>
        <w:gridCol w:w="750"/>
        <w:gridCol w:w="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10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7380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小型水库移民扶助基金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10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市、县（区）</w:t>
            </w:r>
          </w:p>
        </w:tc>
        <w:tc>
          <w:tcPr>
            <w:tcW w:w="7380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泉州市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10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财政部门</w:t>
            </w:r>
          </w:p>
        </w:tc>
        <w:tc>
          <w:tcPr>
            <w:tcW w:w="7380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泉州市财政局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10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380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泉州市水利局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资金情况（万元）</w:t>
            </w:r>
          </w:p>
        </w:tc>
        <w:tc>
          <w:tcPr>
            <w:tcW w:w="14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资金分配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全市范围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洛江区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南安市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惠安县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安溪县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永春县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德化县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年度金额</w:t>
            </w:r>
          </w:p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color w:val="000000"/>
                <w:spacing w:val="-8"/>
                <w:kern w:val="0"/>
                <w:sz w:val="20"/>
                <w:szCs w:val="20"/>
              </w:rPr>
              <w:t>中</w:t>
            </w:r>
            <w:r>
              <w:rPr>
                <w:rFonts w:hint="eastAsia"/>
                <w:color w:val="000000"/>
                <w:spacing w:val="-8"/>
                <w:kern w:val="0"/>
                <w:sz w:val="20"/>
                <w:szCs w:val="20"/>
              </w:rPr>
              <w:t>：</w:t>
            </w:r>
            <w:r>
              <w:rPr>
                <w:color w:val="000000"/>
                <w:spacing w:val="-8"/>
                <w:kern w:val="0"/>
                <w:sz w:val="20"/>
                <w:szCs w:val="20"/>
              </w:rPr>
              <w:t>省级资金</w:t>
            </w:r>
          </w:p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2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849" w:type="dxa"/>
            <w:gridSpan w:val="10"/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目标1：建成移民美丽家园项目8个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目标2：省级资金下达12个月内项目验收合格率100%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目标3：省级资金下达12个月内建成美丽移民村1个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49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全市范围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洛江区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南安市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惠安县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安溪县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永春县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color w:val="000000"/>
                <w:spacing w:val="-14"/>
                <w:kern w:val="0"/>
                <w:sz w:val="20"/>
                <w:szCs w:val="20"/>
              </w:rPr>
              <w:t>德化县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省级资金下达12个月内完成移民美丽家园项目（个）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省级资金下达12个月内完成生产开发及配套设施项目（个）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省级资金下达12个月内完成其他项目（个）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rPr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color w:val="000000"/>
                <w:spacing w:val="-10"/>
                <w:kern w:val="0"/>
                <w:sz w:val="20"/>
                <w:szCs w:val="20"/>
              </w:rPr>
              <w:t>省级资金下达12个月内项目验收合格率（%）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项目按时批复率（%）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项目支出控制在批复的预算范围内的项目比例（%）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16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省级资金下达12个月内建成美丽移民村（个）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省</w:t>
            </w:r>
            <w:r>
              <w:rPr>
                <w:color w:val="000000"/>
                <w:spacing w:val="-8"/>
                <w:kern w:val="0"/>
                <w:sz w:val="20"/>
                <w:szCs w:val="20"/>
              </w:rPr>
              <w:t>级资金下达12个月内项目扶持收益移民村（不含建成美丽移民村）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与后期扶持有关的非正常进京越级上访事件（起）</w:t>
            </w:r>
          </w:p>
        </w:tc>
        <w:tc>
          <w:tcPr>
            <w:tcW w:w="72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交办的信访事项及时处理率（%）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13C80F01"/>
    <w:rsid w:val="13C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2023-09-20T03:20:00Z</dcterms:created>
  <dc:creator>杨明坤</dc:creator>
  <cp:lastModifiedBy>杨明坤</cp:lastModifiedBy>
  <dcterms:modified xsi:type="dcterms:W3CDTF">2023-09-20T03:20:46Z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25CF08762DF24F928B9158830E8FCD05_11</vt:lpwstr>
  </property>
</Properties>
</file>