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宋体" w:eastAsia="黑体" w:cs="宋体"/>
          <w:color w:val="000000"/>
          <w:kern w:val="0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Cs w:val="32"/>
        </w:rPr>
        <w:t>附件2</w:t>
      </w:r>
    </w:p>
    <w:p>
      <w:pPr>
        <w:widowControl/>
        <w:spacing w:line="280" w:lineRule="exact"/>
        <w:rPr>
          <w:rFonts w:hint="eastAsia" w:ascii="仿宋_GB2312" w:hAnsi="宋体" w:cs="宋体"/>
          <w:color w:val="000000"/>
          <w:kern w:val="0"/>
          <w:sz w:val="36"/>
          <w:szCs w:val="36"/>
        </w:rPr>
      </w:pPr>
    </w:p>
    <w:p>
      <w:pPr>
        <w:widowControl/>
        <w:spacing w:line="4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2023年省级小型水库移民</w:t>
      </w:r>
    </w:p>
    <w:p>
      <w:pPr>
        <w:widowControl/>
        <w:spacing w:line="4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扶助基金绩效目标表</w:t>
      </w:r>
    </w:p>
    <w:bookmarkEnd w:id="0"/>
    <w:p>
      <w:pPr>
        <w:spacing w:line="280" w:lineRule="exact"/>
        <w:rPr>
          <w:rFonts w:hint="eastAsia"/>
        </w:rPr>
      </w:pPr>
    </w:p>
    <w:tbl>
      <w:tblPr>
        <w:tblStyle w:val="2"/>
        <w:tblW w:w="9489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49"/>
        <w:gridCol w:w="720"/>
        <w:gridCol w:w="2160"/>
        <w:gridCol w:w="720"/>
        <w:gridCol w:w="750"/>
        <w:gridCol w:w="750"/>
        <w:gridCol w:w="750"/>
        <w:gridCol w:w="750"/>
        <w:gridCol w:w="750"/>
        <w:gridCol w:w="7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0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专项名称</w:t>
            </w:r>
          </w:p>
        </w:tc>
        <w:tc>
          <w:tcPr>
            <w:tcW w:w="7380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小型水库移民扶助基金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0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市、县（区）</w:t>
            </w:r>
          </w:p>
        </w:tc>
        <w:tc>
          <w:tcPr>
            <w:tcW w:w="7380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泉州市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0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财政部门</w:t>
            </w:r>
          </w:p>
        </w:tc>
        <w:tc>
          <w:tcPr>
            <w:tcW w:w="7380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泉州市财政局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0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380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泉州市水利局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资金情况（万元）</w:t>
            </w:r>
          </w:p>
        </w:tc>
        <w:tc>
          <w:tcPr>
            <w:tcW w:w="146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资金分配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全市范围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color w:val="000000"/>
                <w:spacing w:val="-14"/>
                <w:kern w:val="0"/>
                <w:sz w:val="20"/>
                <w:szCs w:val="20"/>
              </w:rPr>
              <w:t>洛江区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color w:val="000000"/>
                <w:spacing w:val="-14"/>
                <w:kern w:val="0"/>
                <w:sz w:val="20"/>
                <w:szCs w:val="20"/>
              </w:rPr>
              <w:t>南安市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color w:val="000000"/>
                <w:spacing w:val="-14"/>
                <w:kern w:val="0"/>
                <w:sz w:val="20"/>
                <w:szCs w:val="20"/>
              </w:rPr>
              <w:t>惠安县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color w:val="000000"/>
                <w:spacing w:val="-14"/>
                <w:kern w:val="0"/>
                <w:sz w:val="20"/>
                <w:szCs w:val="20"/>
              </w:rPr>
              <w:t>安溪县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color w:val="000000"/>
                <w:spacing w:val="-14"/>
                <w:kern w:val="0"/>
                <w:sz w:val="20"/>
                <w:szCs w:val="20"/>
              </w:rPr>
              <w:t>永春县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color w:val="000000"/>
                <w:spacing w:val="-14"/>
                <w:kern w:val="0"/>
                <w:sz w:val="20"/>
                <w:szCs w:val="20"/>
              </w:rPr>
              <w:t>德化县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年度金额</w:t>
            </w:r>
          </w:p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rFonts w:hint="eastAsia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color w:val="000000"/>
                <w:spacing w:val="-8"/>
                <w:kern w:val="0"/>
                <w:sz w:val="20"/>
                <w:szCs w:val="20"/>
              </w:rPr>
              <w:t>中</w:t>
            </w:r>
            <w:r>
              <w:rPr>
                <w:rFonts w:hint="eastAsia"/>
                <w:color w:val="000000"/>
                <w:spacing w:val="-8"/>
                <w:kern w:val="0"/>
                <w:sz w:val="20"/>
                <w:szCs w:val="20"/>
              </w:rPr>
              <w:t>：</w:t>
            </w:r>
            <w:r>
              <w:rPr>
                <w:color w:val="000000"/>
                <w:spacing w:val="-8"/>
                <w:kern w:val="0"/>
                <w:sz w:val="20"/>
                <w:szCs w:val="20"/>
              </w:rPr>
              <w:t>省级资金</w:t>
            </w:r>
          </w:p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年度目标</w:t>
            </w:r>
          </w:p>
        </w:tc>
        <w:tc>
          <w:tcPr>
            <w:tcW w:w="8849" w:type="dxa"/>
            <w:gridSpan w:val="10"/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目标1：建成移民美丽家园项目8个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目标2：省级资金下达12个月内项目验收合格率100%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目标3：省级资金下达12个月内建成美丽移民村1个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49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全市范围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color w:val="000000"/>
                <w:spacing w:val="-14"/>
                <w:kern w:val="0"/>
                <w:sz w:val="20"/>
                <w:szCs w:val="20"/>
              </w:rPr>
              <w:t>洛江区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color w:val="000000"/>
                <w:spacing w:val="-14"/>
                <w:kern w:val="0"/>
                <w:sz w:val="20"/>
                <w:szCs w:val="20"/>
              </w:rPr>
              <w:t>南安市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color w:val="000000"/>
                <w:spacing w:val="-14"/>
                <w:kern w:val="0"/>
                <w:sz w:val="20"/>
                <w:szCs w:val="20"/>
              </w:rPr>
              <w:t>惠安县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color w:val="000000"/>
                <w:spacing w:val="-14"/>
                <w:kern w:val="0"/>
                <w:sz w:val="20"/>
                <w:szCs w:val="20"/>
              </w:rPr>
              <w:t>安溪县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color w:val="000000"/>
                <w:spacing w:val="-14"/>
                <w:kern w:val="0"/>
                <w:sz w:val="20"/>
                <w:szCs w:val="20"/>
              </w:rPr>
              <w:t>永春县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color w:val="000000"/>
                <w:spacing w:val="-14"/>
                <w:kern w:val="0"/>
                <w:sz w:val="20"/>
                <w:szCs w:val="20"/>
              </w:rPr>
              <w:t>德化县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省级资金下达12个月内完成移民美丽家园项目（个）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省级资金下达12个月内完成生产开发及配套设施项目（个）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省级资金下达12个月内完成其他项目（个）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color w:val="000000"/>
                <w:spacing w:val="-10"/>
                <w:kern w:val="0"/>
                <w:sz w:val="20"/>
                <w:szCs w:val="20"/>
              </w:rPr>
              <w:t>省级资金下达12个月内项目验收合格率（%）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项目按时批复率（%）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项目支出控制在批复的预算范围内的项目比例（%）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16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rPr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color w:val="000000"/>
                <w:spacing w:val="-6"/>
                <w:kern w:val="0"/>
                <w:sz w:val="20"/>
                <w:szCs w:val="20"/>
              </w:rPr>
              <w:t>省级资金下达12个月内建成美丽移民村（个）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省</w:t>
            </w:r>
            <w:r>
              <w:rPr>
                <w:color w:val="000000"/>
                <w:spacing w:val="-8"/>
                <w:kern w:val="0"/>
                <w:sz w:val="20"/>
                <w:szCs w:val="20"/>
              </w:rPr>
              <w:t>级资金下达12个月内项目扶持收益移民村（不含建成美丽移民村）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与后期扶持有关的非正常进京越级上访事件（起）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交办的信访事项及时处理率（%）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13C80F01"/>
    <w:rsid w:val="13C8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2023-09-20T03:20:00Z</dcterms:created>
  <dc:creator>杨明坤</dc:creator>
  <cp:lastModifiedBy>杨明坤</cp:lastModifiedBy>
  <dcterms:modified xsi:type="dcterms:W3CDTF">2023-09-20T03:20:46Z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25CF08762DF24F928B9158830E8FCD05_11</vt:lpwstr>
  </property>
</Properties>
</file>