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附件2</w:t>
      </w:r>
    </w:p>
    <w:p>
      <w:pPr>
        <w:spacing w:line="58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</w:p>
    <w:tbl>
      <w:tblPr>
        <w:tblStyle w:val="2"/>
        <w:tblW w:w="89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800"/>
        <w:gridCol w:w="929"/>
        <w:gridCol w:w="1260"/>
        <w:gridCol w:w="1111"/>
        <w:gridCol w:w="1049"/>
        <w:gridCol w:w="108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949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2023年市级第四批水利专项资金绩效目标表</w:t>
            </w:r>
            <w:bookmarkEnd w:id="0"/>
          </w:p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资金情况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一级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指标</w:t>
            </w:r>
          </w:p>
        </w:tc>
        <w:tc>
          <w:tcPr>
            <w:tcW w:w="4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效益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满意度指标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二级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指标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时效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目标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质量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生态效益指标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服务对象满意度指标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三级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指标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pacing w:val="-12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kern w:val="0"/>
                <w:sz w:val="22"/>
                <w:szCs w:val="22"/>
              </w:rPr>
              <w:t>截至2023年</w:t>
            </w:r>
            <w:r>
              <w:rPr>
                <w:color w:val="000000"/>
                <w:kern w:val="0"/>
                <w:sz w:val="22"/>
                <w:szCs w:val="22"/>
              </w:rPr>
              <w:t>底完工率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指标1：农村供水保障工程受益人口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指标2：</w:t>
            </w:r>
            <w:r>
              <w:rPr>
                <w:color w:val="000000"/>
                <w:spacing w:val="-8"/>
                <w:kern w:val="0"/>
                <w:sz w:val="22"/>
                <w:szCs w:val="22"/>
              </w:rPr>
              <w:t>实施农村供水保障</w:t>
            </w:r>
            <w:r>
              <w:rPr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pacing w:val="-8"/>
                <w:kern w:val="0"/>
                <w:sz w:val="22"/>
                <w:szCs w:val="22"/>
              </w:rPr>
              <w:t>农村供水保障工程</w:t>
            </w:r>
            <w:r>
              <w:rPr>
                <w:color w:val="000000"/>
                <w:kern w:val="0"/>
                <w:sz w:val="22"/>
                <w:szCs w:val="22"/>
              </w:rPr>
              <w:t>质量合</w:t>
            </w:r>
          </w:p>
          <w:p>
            <w:pPr>
              <w:widowControl/>
              <w:jc w:val="center"/>
              <w:rPr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格率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完成水土流失综合治理面积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县市区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金额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单位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亩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洛江区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洛江区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泉港区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泉港区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南安市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255.7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南安市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安溪县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安溪县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永春县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永春县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德化县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德化县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0B3D2F56"/>
    <w:rsid w:val="0B3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2023-09-20T02:48:00Z</dcterms:created>
  <dc:creator>杨明坤</dc:creator>
  <cp:lastModifiedBy>杨明坤</cp:lastModifiedBy>
  <dcterms:modified xsi:type="dcterms:W3CDTF">2023-09-20T02:48:44Z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D9D881C1C3ED4D10B3FBAD8EF83D7042_11</vt:lpwstr>
  </property>
</Properties>
</file>